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733A9" w14:textId="77777777" w:rsidR="0056437C" w:rsidRPr="000D66C1" w:rsidRDefault="0056437C" w:rsidP="001B3FDB">
      <w:pPr>
        <w:pStyle w:val="Heading1"/>
        <w:keepNext w:val="0"/>
        <w:widowControl w:val="0"/>
        <w:pBdr>
          <w:bottom w:val="single" w:sz="6" w:space="0" w:color="808080"/>
        </w:pBdr>
        <w:tabs>
          <w:tab w:val="left" w:pos="8640"/>
        </w:tabs>
        <w:rPr>
          <w:rFonts w:ascii="Copperplate Gothic Bold" w:hAnsi="Copperplate Gothic Bold" w:cs="Tahoma"/>
          <w:b w:val="0"/>
          <w:i w:val="0"/>
          <w:szCs w:val="28"/>
        </w:rPr>
      </w:pPr>
      <w:r w:rsidRPr="000D66C1">
        <w:rPr>
          <w:rFonts w:ascii="Copperplate Gothic Bold" w:hAnsi="Copperplate Gothic Bold" w:cs="Tahoma"/>
          <w:b w:val="0"/>
          <w:i w:val="0"/>
          <w:szCs w:val="28"/>
        </w:rPr>
        <w:t>Summary</w:t>
      </w:r>
    </w:p>
    <w:p w14:paraId="6D95AD6A" w14:textId="77777777" w:rsidR="005969E9" w:rsidRDefault="005969E9" w:rsidP="005969E9">
      <w:pPr>
        <w:pStyle w:val="Heading1"/>
        <w:keepNext w:val="0"/>
        <w:widowControl w:val="0"/>
        <w:jc w:val="both"/>
        <w:rPr>
          <w:rFonts w:ascii="Verdana" w:hAnsi="Verdana"/>
          <w:b w:val="0"/>
          <w:i w:val="0"/>
          <w:color w:val="000000"/>
          <w:kern w:val="0"/>
          <w:sz w:val="20"/>
        </w:rPr>
      </w:pPr>
      <w:r w:rsidRPr="005969E9">
        <w:rPr>
          <w:rFonts w:ascii="Verdana" w:hAnsi="Verdana"/>
          <w:b w:val="0"/>
          <w:i w:val="0"/>
          <w:color w:val="000000"/>
          <w:kern w:val="0"/>
          <w:sz w:val="20"/>
        </w:rPr>
        <w:t>Since October 2009, John McLennan has been an Associate Professor in the Department of Chemical Engineering at the University of Utah. He has been a Senior Research Scientist at the Energy &amp; Geoscience Institute and a Research Professor in the Department of Chemical Engineering at the University of Utah, since January 2008. He has a Ph.D. in Civil Engineering from the University of Toronto, in 1980. He has thirty years of experience in geomechanics with petroleum service and technology companies. He worked nine years for Dowell Schlumberger in their Denver, Tulsa and Houston facilities. Later, with TerraTek in Salt Lake City, Advantek International, in Houston, and ASRC Energy Services in Anchorage, he worked on projects concerned with coalbed methane recovery, rock mechanical properties determinations, produced water and drill cuttings reinjection, as well as casing design issues related to compaction. Recent work has focused on optimized gas production from shales and unconsolidated formations, fluid-rock interactions, geothermal energy recovery, in-situ microbial generation of natural gas and high temperature rock testing.</w:t>
      </w:r>
    </w:p>
    <w:p w14:paraId="5EEB32B4" w14:textId="3729CBF3" w:rsidR="0056437C" w:rsidRPr="000D66C1" w:rsidRDefault="00AE1614" w:rsidP="007A012E">
      <w:pPr>
        <w:pStyle w:val="Heading1"/>
        <w:keepNext w:val="0"/>
        <w:widowControl w:val="0"/>
        <w:rPr>
          <w:rFonts w:ascii="Copperplate Gothic Bold" w:hAnsi="Copperplate Gothic Bold"/>
          <w:b w:val="0"/>
          <w:i w:val="0"/>
        </w:rPr>
      </w:pPr>
      <w:r w:rsidRPr="000D66C1">
        <w:rPr>
          <w:rFonts w:ascii="Copperplate Gothic Bold" w:hAnsi="Copperplate Gothic Bold"/>
          <w:b w:val="0"/>
          <w:i w:val="0"/>
        </w:rPr>
        <w:t>Experience</w:t>
      </w:r>
    </w:p>
    <w:tbl>
      <w:tblPr>
        <w:tblW w:w="5000" w:type="pct"/>
        <w:tblLook w:val="0000" w:firstRow="0" w:lastRow="0" w:firstColumn="0" w:lastColumn="0" w:noHBand="0" w:noVBand="0"/>
      </w:tblPr>
      <w:tblGrid>
        <w:gridCol w:w="1728"/>
        <w:gridCol w:w="270"/>
        <w:gridCol w:w="7578"/>
      </w:tblGrid>
      <w:tr w:rsidR="00052737" w14:paraId="0965B81E" w14:textId="77777777" w:rsidTr="0056437C">
        <w:tc>
          <w:tcPr>
            <w:tcW w:w="902" w:type="pct"/>
          </w:tcPr>
          <w:p w14:paraId="00050AB9" w14:textId="77777777" w:rsidR="00052737" w:rsidRDefault="00052737" w:rsidP="0056437C">
            <w:pPr>
              <w:widowControl w:val="0"/>
              <w:spacing w:before="60" w:after="60"/>
              <w:jc w:val="right"/>
              <w:rPr>
                <w:rFonts w:ascii="Verdana" w:hAnsi="Verdana"/>
                <w:sz w:val="20"/>
              </w:rPr>
            </w:pPr>
            <w:r>
              <w:rPr>
                <w:rFonts w:ascii="Verdana" w:hAnsi="Verdana"/>
                <w:sz w:val="20"/>
              </w:rPr>
              <w:t>October 2009</w:t>
            </w:r>
          </w:p>
        </w:tc>
        <w:tc>
          <w:tcPr>
            <w:tcW w:w="141" w:type="pct"/>
          </w:tcPr>
          <w:p w14:paraId="5C78FAD3" w14:textId="77777777" w:rsidR="00052737" w:rsidRDefault="00052737" w:rsidP="007A012E">
            <w:pPr>
              <w:pStyle w:val="Heading2"/>
              <w:keepNext w:val="0"/>
              <w:widowControl w:val="0"/>
              <w:spacing w:before="60" w:after="60"/>
              <w:ind w:left="0"/>
              <w:rPr>
                <w:rFonts w:ascii="Verdana" w:hAnsi="Verdana"/>
                <w:noProof/>
                <w:sz w:val="20"/>
              </w:rPr>
            </w:pPr>
          </w:p>
        </w:tc>
        <w:tc>
          <w:tcPr>
            <w:tcW w:w="3957" w:type="pct"/>
          </w:tcPr>
          <w:p w14:paraId="283B6385" w14:textId="77777777" w:rsidR="00052737" w:rsidRDefault="00F45712" w:rsidP="00052737">
            <w:pPr>
              <w:pStyle w:val="Heading2"/>
              <w:keepNext w:val="0"/>
              <w:widowControl w:val="0"/>
              <w:spacing w:before="60" w:after="60"/>
              <w:ind w:left="0"/>
              <w:jc w:val="both"/>
              <w:rPr>
                <w:rFonts w:ascii="Verdana" w:hAnsi="Verdana"/>
                <w:sz w:val="20"/>
              </w:rPr>
            </w:pPr>
            <w:r>
              <w:rPr>
                <w:rFonts w:ascii="Verdana" w:hAnsi="Verdana"/>
                <w:sz w:val="20"/>
              </w:rPr>
              <w:t xml:space="preserve">USTAR </w:t>
            </w:r>
            <w:r w:rsidR="00052737">
              <w:rPr>
                <w:rFonts w:ascii="Verdana" w:hAnsi="Verdana"/>
                <w:sz w:val="20"/>
              </w:rPr>
              <w:t xml:space="preserve">Associate Professor, </w:t>
            </w:r>
            <w:r w:rsidR="00052737" w:rsidRPr="00052737">
              <w:rPr>
                <w:rFonts w:ascii="Verdana" w:hAnsi="Verdana"/>
                <w:b w:val="0"/>
                <w:sz w:val="20"/>
              </w:rPr>
              <w:t>Department of Chemical Engineering, University of Utah and</w:t>
            </w:r>
            <w:r w:rsidR="00052737">
              <w:rPr>
                <w:rFonts w:ascii="Verdana" w:hAnsi="Verdana"/>
                <w:sz w:val="20"/>
              </w:rPr>
              <w:t xml:space="preserve"> Senior Research Scientist, </w:t>
            </w:r>
            <w:r w:rsidR="00052737" w:rsidRPr="00052737">
              <w:rPr>
                <w:rFonts w:ascii="Verdana" w:hAnsi="Verdana"/>
                <w:b w:val="0"/>
                <w:sz w:val="20"/>
              </w:rPr>
              <w:t>Energy &amp; Geoscience Center, University of Utah</w:t>
            </w:r>
          </w:p>
        </w:tc>
      </w:tr>
      <w:tr w:rsidR="004E3EEF" w14:paraId="4892BBD5" w14:textId="77777777" w:rsidTr="0056437C">
        <w:tc>
          <w:tcPr>
            <w:tcW w:w="902" w:type="pct"/>
          </w:tcPr>
          <w:p w14:paraId="1E54FF5D" w14:textId="77777777" w:rsidR="004E3EEF" w:rsidRDefault="004E3EEF" w:rsidP="0056437C">
            <w:pPr>
              <w:widowControl w:val="0"/>
              <w:spacing w:before="60" w:after="60"/>
              <w:jc w:val="right"/>
              <w:rPr>
                <w:rFonts w:ascii="Verdana" w:hAnsi="Verdana"/>
                <w:sz w:val="20"/>
              </w:rPr>
            </w:pPr>
            <w:r>
              <w:rPr>
                <w:rFonts w:ascii="Verdana" w:hAnsi="Verdana"/>
                <w:sz w:val="20"/>
              </w:rPr>
              <w:t>January 2008</w:t>
            </w:r>
          </w:p>
        </w:tc>
        <w:tc>
          <w:tcPr>
            <w:tcW w:w="141" w:type="pct"/>
          </w:tcPr>
          <w:p w14:paraId="3DD5498F" w14:textId="77777777" w:rsidR="004E3EEF" w:rsidRDefault="004E3EEF" w:rsidP="007A012E">
            <w:pPr>
              <w:pStyle w:val="Heading2"/>
              <w:keepNext w:val="0"/>
              <w:widowControl w:val="0"/>
              <w:spacing w:before="60" w:after="60"/>
              <w:ind w:left="0"/>
              <w:rPr>
                <w:rFonts w:ascii="Verdana" w:hAnsi="Verdana"/>
                <w:noProof/>
                <w:sz w:val="20"/>
              </w:rPr>
            </w:pPr>
          </w:p>
        </w:tc>
        <w:tc>
          <w:tcPr>
            <w:tcW w:w="3957" w:type="pct"/>
          </w:tcPr>
          <w:p w14:paraId="3A73C452" w14:textId="77777777" w:rsidR="00052737" w:rsidRDefault="004E3EEF" w:rsidP="00052737">
            <w:pPr>
              <w:pStyle w:val="Heading2"/>
              <w:keepNext w:val="0"/>
              <w:widowControl w:val="0"/>
              <w:spacing w:before="60" w:after="60"/>
              <w:ind w:left="0"/>
              <w:jc w:val="both"/>
              <w:rPr>
                <w:rFonts w:ascii="Verdana" w:hAnsi="Verdana"/>
                <w:b w:val="0"/>
                <w:sz w:val="20"/>
              </w:rPr>
            </w:pPr>
            <w:r>
              <w:rPr>
                <w:rFonts w:ascii="Verdana" w:hAnsi="Verdana"/>
                <w:sz w:val="20"/>
              </w:rPr>
              <w:t xml:space="preserve">Research Professor, </w:t>
            </w:r>
            <w:r>
              <w:rPr>
                <w:rFonts w:ascii="Verdana" w:hAnsi="Verdana"/>
                <w:b w:val="0"/>
                <w:sz w:val="20"/>
              </w:rPr>
              <w:t>Energy &amp; Geoscience Institute, Departments of Civil and Chemical Engineering, University of U</w:t>
            </w:r>
            <w:r w:rsidR="00052737">
              <w:rPr>
                <w:rFonts w:ascii="Verdana" w:hAnsi="Verdana"/>
                <w:b w:val="0"/>
                <w:sz w:val="20"/>
              </w:rPr>
              <w:t>tah</w:t>
            </w:r>
          </w:p>
          <w:p w14:paraId="063F61AC" w14:textId="77777777" w:rsidR="00052737" w:rsidRPr="00052737" w:rsidRDefault="00052737" w:rsidP="00052737">
            <w:pPr>
              <w:pStyle w:val="Heading2"/>
              <w:keepNext w:val="0"/>
              <w:widowControl w:val="0"/>
              <w:spacing w:before="60" w:after="60"/>
              <w:ind w:left="0"/>
              <w:jc w:val="both"/>
              <w:rPr>
                <w:b w:val="0"/>
              </w:rPr>
            </w:pPr>
            <w:r w:rsidRPr="00052737">
              <w:rPr>
                <w:rFonts w:ascii="Verdana" w:hAnsi="Verdana"/>
                <w:b w:val="0"/>
                <w:sz w:val="20"/>
              </w:rPr>
              <w:t>Within the Energy &amp; Geoscience Institute promote geomechanics and fundamental research in unconventional hydrocarbons, and engineered geothermal systems. Within the Department of Chemical Engineering, participate in two RPSEA programs (one on gas production from low permeability sands and one on flow assurance).</w:t>
            </w:r>
          </w:p>
        </w:tc>
      </w:tr>
      <w:tr w:rsidR="0056437C" w14:paraId="004F5699" w14:textId="77777777" w:rsidTr="0056437C">
        <w:tc>
          <w:tcPr>
            <w:tcW w:w="902" w:type="pct"/>
          </w:tcPr>
          <w:p w14:paraId="403CA4A2" w14:textId="77777777" w:rsidR="0056437C" w:rsidRDefault="0056437C" w:rsidP="0056437C">
            <w:pPr>
              <w:widowControl w:val="0"/>
              <w:spacing w:before="60" w:after="60"/>
              <w:jc w:val="right"/>
              <w:rPr>
                <w:rFonts w:ascii="Verdana" w:hAnsi="Verdana"/>
                <w:sz w:val="20"/>
              </w:rPr>
            </w:pPr>
            <w:r>
              <w:rPr>
                <w:rFonts w:ascii="Verdana" w:hAnsi="Verdana"/>
                <w:sz w:val="20"/>
              </w:rPr>
              <w:t xml:space="preserve">2003 - </w:t>
            </w:r>
            <w:r w:rsidR="004E3EEF">
              <w:rPr>
                <w:rFonts w:ascii="Verdana" w:hAnsi="Verdana"/>
                <w:sz w:val="20"/>
              </w:rPr>
              <w:t>2008</w:t>
            </w:r>
          </w:p>
        </w:tc>
        <w:tc>
          <w:tcPr>
            <w:tcW w:w="141" w:type="pct"/>
          </w:tcPr>
          <w:p w14:paraId="7184B4EA" w14:textId="77777777" w:rsidR="0056437C" w:rsidRDefault="0056437C" w:rsidP="007A012E">
            <w:pPr>
              <w:pStyle w:val="Heading2"/>
              <w:keepNext w:val="0"/>
              <w:widowControl w:val="0"/>
              <w:spacing w:before="60" w:after="60"/>
              <w:ind w:left="0"/>
              <w:rPr>
                <w:rFonts w:ascii="Verdana" w:hAnsi="Verdana"/>
                <w:noProof/>
                <w:sz w:val="20"/>
              </w:rPr>
            </w:pPr>
          </w:p>
        </w:tc>
        <w:tc>
          <w:tcPr>
            <w:tcW w:w="3957" w:type="pct"/>
          </w:tcPr>
          <w:p w14:paraId="0B1D5B97" w14:textId="77777777" w:rsidR="0056437C" w:rsidRDefault="0056437C" w:rsidP="00AE1614">
            <w:pPr>
              <w:pStyle w:val="Heading2"/>
              <w:keepNext w:val="0"/>
              <w:widowControl w:val="0"/>
              <w:spacing w:before="60" w:after="60"/>
              <w:ind w:left="0"/>
              <w:jc w:val="both"/>
              <w:rPr>
                <w:rFonts w:ascii="Verdana" w:hAnsi="Verdana"/>
                <w:b w:val="0"/>
                <w:sz w:val="20"/>
              </w:rPr>
            </w:pPr>
            <w:r>
              <w:rPr>
                <w:rFonts w:ascii="Verdana" w:hAnsi="Verdana"/>
                <w:sz w:val="20"/>
              </w:rPr>
              <w:t xml:space="preserve">Technical Director, </w:t>
            </w:r>
            <w:r>
              <w:rPr>
                <w:rFonts w:ascii="Verdana" w:hAnsi="Verdana"/>
                <w:b w:val="0"/>
                <w:sz w:val="20"/>
              </w:rPr>
              <w:t>ASRC Energy Services E &amp; P Technology, Ancho</w:t>
            </w:r>
            <w:r w:rsidR="00AE1614">
              <w:rPr>
                <w:rFonts w:ascii="Verdana" w:hAnsi="Verdana"/>
                <w:b w:val="0"/>
                <w:sz w:val="20"/>
              </w:rPr>
              <w:t>r</w:t>
            </w:r>
            <w:r>
              <w:rPr>
                <w:rFonts w:ascii="Verdana" w:hAnsi="Verdana"/>
                <w:b w:val="0"/>
                <w:sz w:val="20"/>
              </w:rPr>
              <w:t>age, AK</w:t>
            </w:r>
          </w:p>
        </w:tc>
      </w:tr>
      <w:tr w:rsidR="0056437C" w14:paraId="450A6845" w14:textId="77777777" w:rsidTr="0056437C">
        <w:tc>
          <w:tcPr>
            <w:tcW w:w="902" w:type="pct"/>
          </w:tcPr>
          <w:p w14:paraId="222A9F3D" w14:textId="77777777" w:rsidR="0056437C" w:rsidRDefault="0056437C" w:rsidP="0056437C">
            <w:pPr>
              <w:pStyle w:val="DateBox"/>
              <w:widowControl w:val="0"/>
              <w:spacing w:before="60" w:after="60"/>
              <w:rPr>
                <w:rFonts w:ascii="Verdana" w:hAnsi="Verdana"/>
                <w:sz w:val="20"/>
              </w:rPr>
            </w:pPr>
            <w:r>
              <w:rPr>
                <w:rFonts w:ascii="Verdana" w:hAnsi="Verdana"/>
                <w:sz w:val="20"/>
              </w:rPr>
              <w:t>2001 - 2002</w:t>
            </w:r>
          </w:p>
        </w:tc>
        <w:tc>
          <w:tcPr>
            <w:tcW w:w="141" w:type="pct"/>
          </w:tcPr>
          <w:p w14:paraId="582BB802" w14:textId="77777777" w:rsidR="0056437C" w:rsidRDefault="0056437C" w:rsidP="007A012E">
            <w:pPr>
              <w:pStyle w:val="Heading2"/>
              <w:keepNext w:val="0"/>
              <w:widowControl w:val="0"/>
              <w:spacing w:before="60" w:after="60"/>
              <w:ind w:left="0"/>
              <w:rPr>
                <w:rFonts w:ascii="Verdana" w:hAnsi="Verdana"/>
                <w:noProof/>
                <w:sz w:val="20"/>
              </w:rPr>
            </w:pPr>
          </w:p>
        </w:tc>
        <w:tc>
          <w:tcPr>
            <w:tcW w:w="3957" w:type="pct"/>
          </w:tcPr>
          <w:p w14:paraId="203EFE31" w14:textId="77777777" w:rsidR="0056437C" w:rsidRDefault="0056437C" w:rsidP="00AE1614">
            <w:pPr>
              <w:pStyle w:val="Heading2"/>
              <w:keepNext w:val="0"/>
              <w:widowControl w:val="0"/>
              <w:spacing w:before="60" w:after="60"/>
              <w:ind w:left="0"/>
              <w:jc w:val="both"/>
              <w:rPr>
                <w:rFonts w:ascii="Verdana" w:hAnsi="Verdana"/>
                <w:b w:val="0"/>
                <w:sz w:val="20"/>
              </w:rPr>
            </w:pPr>
            <w:r>
              <w:rPr>
                <w:rFonts w:ascii="Verdana" w:hAnsi="Verdana"/>
                <w:sz w:val="20"/>
              </w:rPr>
              <w:t xml:space="preserve">Executive Vice President, </w:t>
            </w:r>
            <w:r>
              <w:rPr>
                <w:rFonts w:ascii="Verdana" w:hAnsi="Verdana"/>
                <w:b w:val="0"/>
                <w:sz w:val="20"/>
              </w:rPr>
              <w:t>Advantek International Corporation, Salt Lake City, UT</w:t>
            </w:r>
          </w:p>
          <w:p w14:paraId="2BAA72FF" w14:textId="77777777" w:rsidR="0056437C" w:rsidRDefault="0056437C" w:rsidP="00AE1614">
            <w:pPr>
              <w:widowControl w:val="0"/>
              <w:jc w:val="both"/>
              <w:rPr>
                <w:rFonts w:ascii="Verdana" w:hAnsi="Verdana"/>
                <w:sz w:val="20"/>
              </w:rPr>
            </w:pPr>
            <w:r>
              <w:rPr>
                <w:rFonts w:ascii="Verdana" w:hAnsi="Verdana"/>
                <w:sz w:val="20"/>
              </w:rPr>
              <w:t>Involved with projects ranging from individual consulting efforts to participation in large consortium projects concerning produced water reinjection, compaction/subsidence and wellbore integrity. Central participant in corporate strategy to consolidate numerical and analytical tools, historical experience, correlations and risk analysis in overall knowledge-based packages for planning, drilling, completing, stimulating and managing reservoirs. Other projects encompass software development; evaluations, predictions, back-analyses and recommendations for exploitation strategies; and formulation of Best Practices.</w:t>
            </w:r>
          </w:p>
        </w:tc>
      </w:tr>
      <w:tr w:rsidR="0056437C" w14:paraId="6B3A5A18" w14:textId="77777777" w:rsidTr="0056437C">
        <w:tc>
          <w:tcPr>
            <w:tcW w:w="902" w:type="pct"/>
          </w:tcPr>
          <w:p w14:paraId="3B4EEB6B" w14:textId="77777777" w:rsidR="0056437C" w:rsidRDefault="0056437C" w:rsidP="0056437C">
            <w:pPr>
              <w:pStyle w:val="DateBox"/>
              <w:widowControl w:val="0"/>
              <w:spacing w:before="60" w:after="60"/>
              <w:rPr>
                <w:rFonts w:ascii="Verdana" w:hAnsi="Verdana"/>
                <w:sz w:val="20"/>
              </w:rPr>
            </w:pPr>
            <w:r>
              <w:rPr>
                <w:rFonts w:ascii="Verdana" w:hAnsi="Verdana"/>
                <w:sz w:val="20"/>
              </w:rPr>
              <w:t>1989 - 2001</w:t>
            </w:r>
          </w:p>
        </w:tc>
        <w:tc>
          <w:tcPr>
            <w:tcW w:w="141" w:type="pct"/>
          </w:tcPr>
          <w:p w14:paraId="5DAA453B" w14:textId="77777777" w:rsidR="0056437C" w:rsidRDefault="0056437C" w:rsidP="007A012E">
            <w:pPr>
              <w:pStyle w:val="Heading2"/>
              <w:keepNext w:val="0"/>
              <w:widowControl w:val="0"/>
              <w:spacing w:before="60" w:after="60"/>
              <w:ind w:left="0"/>
              <w:rPr>
                <w:rFonts w:ascii="Verdana" w:hAnsi="Verdana"/>
                <w:noProof/>
                <w:sz w:val="20"/>
              </w:rPr>
            </w:pPr>
          </w:p>
        </w:tc>
        <w:tc>
          <w:tcPr>
            <w:tcW w:w="3957" w:type="pct"/>
          </w:tcPr>
          <w:p w14:paraId="682ECEB5" w14:textId="77777777" w:rsidR="0056437C" w:rsidRDefault="0056437C" w:rsidP="00AE1614">
            <w:pPr>
              <w:pStyle w:val="Heading2"/>
              <w:keepNext w:val="0"/>
              <w:widowControl w:val="0"/>
              <w:spacing w:before="60" w:after="60"/>
              <w:ind w:left="0"/>
              <w:jc w:val="both"/>
              <w:rPr>
                <w:rFonts w:ascii="Verdana" w:hAnsi="Verdana"/>
                <w:b w:val="0"/>
                <w:sz w:val="20"/>
              </w:rPr>
            </w:pPr>
            <w:r>
              <w:rPr>
                <w:rFonts w:ascii="Verdana" w:hAnsi="Verdana"/>
                <w:sz w:val="20"/>
              </w:rPr>
              <w:t xml:space="preserve">Executive Vice President, </w:t>
            </w:r>
            <w:r>
              <w:rPr>
                <w:rFonts w:ascii="Verdana" w:hAnsi="Verdana"/>
                <w:b w:val="0"/>
                <w:sz w:val="20"/>
              </w:rPr>
              <w:t>TerraTek, Inc., Salt Lake City, UT</w:t>
            </w:r>
          </w:p>
          <w:p w14:paraId="66BCF3A2" w14:textId="77777777" w:rsidR="0056437C" w:rsidRDefault="0056437C" w:rsidP="00AE1614">
            <w:pPr>
              <w:widowControl w:val="0"/>
              <w:jc w:val="both"/>
              <w:rPr>
                <w:rFonts w:ascii="Verdana" w:hAnsi="Verdana"/>
                <w:sz w:val="20"/>
              </w:rPr>
            </w:pPr>
            <w:r>
              <w:rPr>
                <w:rFonts w:ascii="Verdana" w:hAnsi="Verdana"/>
                <w:sz w:val="20"/>
              </w:rPr>
              <w:t xml:space="preserve">Vice President — 1992-1999, Management of field and laboratory routine and special core analysis, geology, computerized tomography and rock mechanics investigations for oil/gas, coal and civil construction projects. Supervision of approximately 25 scientists, engineers, technicians and support staff.  Coordination of sales, marketing and relevant accounting/project tracking activities.  Technical participation in high </w:t>
            </w:r>
            <w:r>
              <w:rPr>
                <w:rFonts w:ascii="Verdana" w:hAnsi="Verdana"/>
                <w:sz w:val="20"/>
              </w:rPr>
              <w:lastRenderedPageBreak/>
              <w:t>profile and new venture projects including multiple projects for the Gas Research Institute.  Rock Mechanics Short Courses for clients.</w:t>
            </w:r>
          </w:p>
          <w:p w14:paraId="79DB6DAF" w14:textId="77777777" w:rsidR="0056437C" w:rsidRPr="000E1CEA" w:rsidRDefault="0056437C" w:rsidP="00AE1614">
            <w:pPr>
              <w:widowControl w:val="0"/>
              <w:jc w:val="both"/>
              <w:rPr>
                <w:rFonts w:ascii="Verdana" w:hAnsi="Verdana"/>
                <w:sz w:val="8"/>
                <w:szCs w:val="8"/>
              </w:rPr>
            </w:pPr>
          </w:p>
          <w:p w14:paraId="720BB8A0" w14:textId="77777777" w:rsidR="0056437C" w:rsidRDefault="0056437C" w:rsidP="00AE1614">
            <w:pPr>
              <w:widowControl w:val="0"/>
              <w:jc w:val="both"/>
              <w:rPr>
                <w:rFonts w:ascii="Verdana" w:hAnsi="Verdana"/>
                <w:sz w:val="20"/>
              </w:rPr>
            </w:pPr>
            <w:r>
              <w:rPr>
                <w:rFonts w:ascii="Verdana" w:hAnsi="Verdana"/>
                <w:b/>
                <w:sz w:val="20"/>
              </w:rPr>
              <w:t>Vice President, Engineering Testing and Simulations</w:t>
            </w:r>
            <w:r>
              <w:rPr>
                <w:rFonts w:ascii="Verdana" w:hAnsi="Verdana"/>
                <w:sz w:val="20"/>
              </w:rPr>
              <w:t xml:space="preserve"> — 1989-1992</w:t>
            </w:r>
          </w:p>
          <w:p w14:paraId="46B6BB40" w14:textId="77777777" w:rsidR="0056437C" w:rsidRDefault="0056437C" w:rsidP="00AE1614">
            <w:pPr>
              <w:widowControl w:val="0"/>
              <w:jc w:val="both"/>
              <w:rPr>
                <w:rFonts w:ascii="Verdana" w:hAnsi="Verdana"/>
                <w:sz w:val="20"/>
              </w:rPr>
            </w:pPr>
            <w:r>
              <w:rPr>
                <w:rFonts w:ascii="Verdana" w:hAnsi="Verdana"/>
                <w:sz w:val="20"/>
              </w:rPr>
              <w:t>Management of field and laboratory rock mechanics investigations for oil/gas, coal, and civil construction projects.</w:t>
            </w:r>
          </w:p>
        </w:tc>
      </w:tr>
    </w:tbl>
    <w:p w14:paraId="7EB9DB88" w14:textId="42C963E1" w:rsidR="0056437C" w:rsidRPr="000D66C1" w:rsidRDefault="0056437C" w:rsidP="007A012E">
      <w:pPr>
        <w:pStyle w:val="Heading1"/>
        <w:keepNext w:val="0"/>
        <w:widowControl w:val="0"/>
        <w:rPr>
          <w:rFonts w:ascii="Copperplate Gothic Bold" w:hAnsi="Copperplate Gothic Bold"/>
          <w:b w:val="0"/>
          <w:i w:val="0"/>
        </w:rPr>
      </w:pPr>
      <w:r w:rsidRPr="000D66C1">
        <w:rPr>
          <w:rFonts w:ascii="Copperplate Gothic Bold" w:hAnsi="Copperplate Gothic Bold"/>
          <w:b w:val="0"/>
          <w:i w:val="0"/>
        </w:rPr>
        <w:lastRenderedPageBreak/>
        <w:t>Education</w:t>
      </w:r>
    </w:p>
    <w:p w14:paraId="3B27FA34" w14:textId="77777777" w:rsidR="0056437C" w:rsidRDefault="0056437C" w:rsidP="0056437C">
      <w:pPr>
        <w:widowControl w:val="0"/>
        <w:numPr>
          <w:ilvl w:val="0"/>
          <w:numId w:val="6"/>
        </w:numPr>
        <w:rPr>
          <w:rFonts w:ascii="Verdana" w:hAnsi="Verdana"/>
          <w:sz w:val="20"/>
        </w:rPr>
      </w:pPr>
      <w:r>
        <w:rPr>
          <w:rFonts w:ascii="Verdana" w:hAnsi="Verdana"/>
          <w:sz w:val="20"/>
        </w:rPr>
        <w:t>B.A.Sc. Geological Engineering, University of Toronto, 1974</w:t>
      </w:r>
    </w:p>
    <w:p w14:paraId="07B66041" w14:textId="77777777" w:rsidR="0056437C" w:rsidRDefault="0056437C" w:rsidP="0056437C">
      <w:pPr>
        <w:widowControl w:val="0"/>
        <w:numPr>
          <w:ilvl w:val="0"/>
          <w:numId w:val="6"/>
        </w:numPr>
        <w:rPr>
          <w:rFonts w:ascii="Verdana" w:hAnsi="Verdana"/>
          <w:sz w:val="20"/>
        </w:rPr>
      </w:pPr>
      <w:r>
        <w:rPr>
          <w:rFonts w:ascii="Verdana" w:hAnsi="Verdana"/>
          <w:sz w:val="20"/>
        </w:rPr>
        <w:t>M.A.Sc. Civil Engineering (Soil Mechanics), University of Toronto, 1976</w:t>
      </w:r>
    </w:p>
    <w:p w14:paraId="7A975C66" w14:textId="77777777" w:rsidR="0056437C" w:rsidRDefault="0056437C" w:rsidP="0056437C">
      <w:pPr>
        <w:widowControl w:val="0"/>
        <w:numPr>
          <w:ilvl w:val="0"/>
          <w:numId w:val="6"/>
        </w:numPr>
        <w:rPr>
          <w:rFonts w:ascii="Verdana" w:hAnsi="Verdana"/>
          <w:sz w:val="20"/>
        </w:rPr>
      </w:pPr>
      <w:r>
        <w:rPr>
          <w:rFonts w:ascii="Verdana" w:hAnsi="Verdana"/>
          <w:sz w:val="20"/>
        </w:rPr>
        <w:t>Ph.D. Civil Engineering (Rock Mechanics), University of Toronto, 1980</w:t>
      </w:r>
    </w:p>
    <w:p w14:paraId="1BC0BD80" w14:textId="77777777" w:rsidR="0056437C" w:rsidRPr="000D66C1" w:rsidRDefault="0056437C" w:rsidP="007A012E">
      <w:pPr>
        <w:pStyle w:val="Heading1"/>
        <w:keepNext w:val="0"/>
        <w:widowControl w:val="0"/>
        <w:rPr>
          <w:rFonts w:ascii="Copperplate Gothic Bold" w:hAnsi="Copperplate Gothic Bold"/>
          <w:b w:val="0"/>
          <w:i w:val="0"/>
        </w:rPr>
      </w:pPr>
      <w:r w:rsidRPr="000D66C1">
        <w:rPr>
          <w:rFonts w:ascii="Copperplate Gothic Bold" w:hAnsi="Copperplate Gothic Bold"/>
          <w:b w:val="0"/>
          <w:i w:val="0"/>
        </w:rPr>
        <w:t>Publications</w:t>
      </w:r>
    </w:p>
    <w:p w14:paraId="4C32A87F" w14:textId="607982AA" w:rsidR="0056437C" w:rsidRDefault="000E18DE" w:rsidP="0056437C">
      <w:pPr>
        <w:widowControl w:val="0"/>
        <w:numPr>
          <w:ilvl w:val="1"/>
          <w:numId w:val="6"/>
        </w:numPr>
        <w:tabs>
          <w:tab w:val="clear" w:pos="1440"/>
          <w:tab w:val="num" w:pos="720"/>
        </w:tabs>
        <w:ind w:left="720"/>
        <w:jc w:val="both"/>
        <w:rPr>
          <w:rFonts w:ascii="Verdana" w:hAnsi="Verdana"/>
          <w:sz w:val="20"/>
        </w:rPr>
      </w:pPr>
      <w:r>
        <w:rPr>
          <w:rFonts w:ascii="Verdana" w:hAnsi="Verdana"/>
          <w:sz w:val="20"/>
        </w:rPr>
        <w:fldChar w:fldCharType="begin"/>
      </w:r>
      <w:r w:rsidR="0056437C">
        <w:rPr>
          <w:rFonts w:ascii="Verdana" w:hAnsi="Verdana"/>
          <w:sz w:val="20"/>
        </w:rPr>
        <w:instrText xml:space="preserve">seq level0 \h \r0 </w:instrText>
      </w:r>
      <w:r>
        <w:rPr>
          <w:rFonts w:ascii="Verdana" w:hAnsi="Verdana"/>
          <w:sz w:val="20"/>
        </w:rPr>
        <w:fldChar w:fldCharType="end"/>
      </w:r>
      <w:r>
        <w:rPr>
          <w:rFonts w:ascii="Verdana" w:hAnsi="Verdana"/>
          <w:sz w:val="20"/>
        </w:rPr>
        <w:fldChar w:fldCharType="begin"/>
      </w:r>
      <w:r w:rsidR="0056437C">
        <w:rPr>
          <w:rFonts w:ascii="Verdana" w:hAnsi="Verdana"/>
          <w:sz w:val="20"/>
        </w:rPr>
        <w:instrText xml:space="preserve">seq level1 \h \r0 </w:instrText>
      </w:r>
      <w:r>
        <w:rPr>
          <w:rFonts w:ascii="Verdana" w:hAnsi="Verdana"/>
          <w:sz w:val="20"/>
        </w:rPr>
        <w:fldChar w:fldCharType="end"/>
      </w:r>
      <w:r>
        <w:rPr>
          <w:rFonts w:ascii="Verdana" w:hAnsi="Verdana"/>
          <w:sz w:val="20"/>
        </w:rPr>
        <w:fldChar w:fldCharType="begin"/>
      </w:r>
      <w:r w:rsidR="0056437C">
        <w:rPr>
          <w:rFonts w:ascii="Verdana" w:hAnsi="Verdana"/>
          <w:sz w:val="20"/>
        </w:rPr>
        <w:instrText xml:space="preserve">seq level2 \h \r0 </w:instrText>
      </w:r>
      <w:r>
        <w:rPr>
          <w:rFonts w:ascii="Verdana" w:hAnsi="Verdana"/>
          <w:sz w:val="20"/>
        </w:rPr>
        <w:fldChar w:fldCharType="end"/>
      </w:r>
      <w:r>
        <w:rPr>
          <w:rFonts w:ascii="Verdana" w:hAnsi="Verdana"/>
          <w:sz w:val="20"/>
        </w:rPr>
        <w:fldChar w:fldCharType="begin"/>
      </w:r>
      <w:r w:rsidR="0056437C">
        <w:rPr>
          <w:rFonts w:ascii="Verdana" w:hAnsi="Verdana"/>
          <w:sz w:val="20"/>
        </w:rPr>
        <w:instrText xml:space="preserve">seq level3 \h \r0 </w:instrText>
      </w:r>
      <w:r>
        <w:rPr>
          <w:rFonts w:ascii="Verdana" w:hAnsi="Verdana"/>
          <w:sz w:val="20"/>
        </w:rPr>
        <w:fldChar w:fldCharType="end"/>
      </w:r>
      <w:r>
        <w:rPr>
          <w:rFonts w:ascii="Verdana" w:hAnsi="Verdana"/>
          <w:sz w:val="20"/>
        </w:rPr>
        <w:fldChar w:fldCharType="begin"/>
      </w:r>
      <w:r w:rsidR="0056437C">
        <w:rPr>
          <w:rFonts w:ascii="Verdana" w:hAnsi="Verdana"/>
          <w:sz w:val="20"/>
        </w:rPr>
        <w:instrText xml:space="preserve">seq level4 \h \r0 </w:instrText>
      </w:r>
      <w:r>
        <w:rPr>
          <w:rFonts w:ascii="Verdana" w:hAnsi="Verdana"/>
          <w:sz w:val="20"/>
        </w:rPr>
        <w:fldChar w:fldCharType="end"/>
      </w:r>
      <w:r>
        <w:rPr>
          <w:rFonts w:ascii="Verdana" w:hAnsi="Verdana"/>
          <w:sz w:val="20"/>
        </w:rPr>
        <w:fldChar w:fldCharType="begin"/>
      </w:r>
      <w:r w:rsidR="0056437C">
        <w:rPr>
          <w:rFonts w:ascii="Verdana" w:hAnsi="Verdana"/>
          <w:sz w:val="20"/>
        </w:rPr>
        <w:instrText xml:space="preserve">seq level5 \h \r0 </w:instrText>
      </w:r>
      <w:r>
        <w:rPr>
          <w:rFonts w:ascii="Verdana" w:hAnsi="Verdana"/>
          <w:sz w:val="20"/>
        </w:rPr>
        <w:fldChar w:fldCharType="end"/>
      </w:r>
      <w:r>
        <w:rPr>
          <w:rFonts w:ascii="Verdana" w:hAnsi="Verdana"/>
          <w:sz w:val="20"/>
        </w:rPr>
        <w:fldChar w:fldCharType="begin"/>
      </w:r>
      <w:r w:rsidR="0056437C">
        <w:rPr>
          <w:rFonts w:ascii="Verdana" w:hAnsi="Verdana"/>
          <w:sz w:val="20"/>
        </w:rPr>
        <w:instrText xml:space="preserve">seq level6 \h \r0 </w:instrText>
      </w:r>
      <w:r>
        <w:rPr>
          <w:rFonts w:ascii="Verdana" w:hAnsi="Verdana"/>
          <w:sz w:val="20"/>
        </w:rPr>
        <w:fldChar w:fldCharType="end"/>
      </w:r>
      <w:r>
        <w:rPr>
          <w:rFonts w:ascii="Verdana" w:hAnsi="Verdana"/>
          <w:sz w:val="20"/>
        </w:rPr>
        <w:fldChar w:fldCharType="begin"/>
      </w:r>
      <w:r w:rsidR="0056437C">
        <w:rPr>
          <w:rFonts w:ascii="Verdana" w:hAnsi="Verdana"/>
          <w:sz w:val="20"/>
        </w:rPr>
        <w:instrText xml:space="preserve">seq level7 \h \r0 </w:instrText>
      </w:r>
      <w:r>
        <w:rPr>
          <w:rFonts w:ascii="Verdana" w:hAnsi="Verdana"/>
          <w:sz w:val="20"/>
        </w:rPr>
        <w:fldChar w:fldCharType="end"/>
      </w:r>
      <w:r w:rsidR="0056437C">
        <w:rPr>
          <w:rFonts w:ascii="Verdana" w:hAnsi="Verdana"/>
          <w:sz w:val="20"/>
        </w:rPr>
        <w:t>McLennan, J.D.: “Study and Analysis of Lateral Pressure in Two Granular Materials,” M.A.Sc. Thesis, University of Toronto, Dec. 1975.</w:t>
      </w:r>
    </w:p>
    <w:p w14:paraId="4E76F78A" w14:textId="77777777" w:rsidR="0056437C" w:rsidRDefault="0056437C" w:rsidP="0056437C">
      <w:pPr>
        <w:widowControl w:val="0"/>
        <w:numPr>
          <w:ilvl w:val="1"/>
          <w:numId w:val="6"/>
        </w:numPr>
        <w:tabs>
          <w:tab w:val="clear" w:pos="1440"/>
          <w:tab w:val="num" w:pos="720"/>
        </w:tabs>
        <w:ind w:left="720"/>
        <w:jc w:val="both"/>
        <w:rPr>
          <w:rFonts w:ascii="Verdana" w:hAnsi="Verdana"/>
          <w:sz w:val="20"/>
        </w:rPr>
      </w:pPr>
      <w:r>
        <w:rPr>
          <w:rFonts w:ascii="Verdana" w:hAnsi="Verdana"/>
          <w:sz w:val="20"/>
        </w:rPr>
        <w:t>McLennan, J.D. and Roegiers, J-C.: “Stress Conditions Around the Niagara Gorge,” Proc. 3rd Symp. Eng. Applications to Solid Mechanics, Toronto, 1976.</w:t>
      </w:r>
    </w:p>
    <w:p w14:paraId="45033616" w14:textId="77777777" w:rsidR="0056437C" w:rsidRDefault="0056437C" w:rsidP="0056437C">
      <w:pPr>
        <w:widowControl w:val="0"/>
        <w:numPr>
          <w:ilvl w:val="1"/>
          <w:numId w:val="6"/>
        </w:numPr>
        <w:tabs>
          <w:tab w:val="clear" w:pos="1440"/>
          <w:tab w:val="num" w:pos="720"/>
        </w:tabs>
        <w:ind w:left="720"/>
        <w:jc w:val="both"/>
        <w:rPr>
          <w:rFonts w:ascii="Verdana" w:hAnsi="Verdana"/>
          <w:sz w:val="20"/>
        </w:rPr>
      </w:pPr>
      <w:r>
        <w:rPr>
          <w:rFonts w:ascii="Verdana" w:hAnsi="Verdana"/>
          <w:sz w:val="20"/>
        </w:rPr>
        <w:t>Roegiers, J-C. and McLennan, J.D.: “Rock Mechanics Problems Associated with Hot Dry Rock Geothermal Energy Extraction,” Proc. Hot Dry Rock Geothermal Workshop, Los Alamos Scientific Laboratory, Los Alamos, New Mexico, LA-7470-C, April 1978.</w:t>
      </w:r>
    </w:p>
    <w:p w14:paraId="101FAB60" w14:textId="78C982B4" w:rsidR="0052222F" w:rsidRPr="0025033D" w:rsidRDefault="0056437C" w:rsidP="007371CE">
      <w:pPr>
        <w:widowControl w:val="0"/>
        <w:numPr>
          <w:ilvl w:val="1"/>
          <w:numId w:val="6"/>
        </w:numPr>
        <w:tabs>
          <w:tab w:val="clear" w:pos="1440"/>
          <w:tab w:val="num" w:pos="720"/>
        </w:tabs>
        <w:ind w:left="720"/>
        <w:jc w:val="both"/>
        <w:rPr>
          <w:rFonts w:ascii="Verdana" w:hAnsi="Verdana"/>
          <w:sz w:val="20"/>
        </w:rPr>
      </w:pPr>
      <w:proofErr w:type="spellStart"/>
      <w:r>
        <w:rPr>
          <w:rFonts w:ascii="Verdana" w:hAnsi="Verdana"/>
          <w:sz w:val="20"/>
        </w:rPr>
        <w:t>Roegiers</w:t>
      </w:r>
      <w:proofErr w:type="spellEnd"/>
      <w:r>
        <w:rPr>
          <w:rFonts w:ascii="Verdana" w:hAnsi="Verdana"/>
          <w:sz w:val="20"/>
        </w:rPr>
        <w:t>, J-C. and McLennan, J.D.: Numerical Modeling of Pressurized Fractures, University of Toronto, Department of Civil Engineering, ISBN 0316-7968, Pub 78-08, October 1978.</w:t>
      </w:r>
      <w:bookmarkStart w:id="0" w:name="OLE_LINK1"/>
    </w:p>
    <w:bookmarkEnd w:id="0"/>
    <w:p w14:paraId="273EB260" w14:textId="5A484AD7" w:rsidR="00F50603" w:rsidRDefault="00F50603" w:rsidP="00F50603">
      <w:pPr>
        <w:pStyle w:val="Heading1"/>
        <w:keepNext w:val="0"/>
        <w:widowControl w:val="0"/>
        <w:rPr>
          <w:rFonts w:ascii="Copperplate Gothic Bold" w:hAnsi="Copperplate Gothic Bold"/>
          <w:b w:val="0"/>
          <w:i w:val="0"/>
        </w:rPr>
      </w:pPr>
      <w:r>
        <w:rPr>
          <w:rFonts w:ascii="Copperplate Gothic Bold" w:hAnsi="Copperplate Gothic Bold"/>
          <w:b w:val="0"/>
          <w:i w:val="0"/>
        </w:rPr>
        <w:t>Patents and Disclosures</w:t>
      </w:r>
    </w:p>
    <w:p w14:paraId="2B4DD22F" w14:textId="77777777" w:rsidR="00712464" w:rsidRPr="00F50603" w:rsidRDefault="00F50603" w:rsidP="00F50603">
      <w:pPr>
        <w:numPr>
          <w:ilvl w:val="0"/>
          <w:numId w:val="13"/>
        </w:numPr>
        <w:jc w:val="both"/>
        <w:rPr>
          <w:rFonts w:ascii="Verdana" w:hAnsi="Verdana"/>
          <w:sz w:val="20"/>
        </w:rPr>
      </w:pPr>
      <w:r w:rsidRPr="00F50603">
        <w:rPr>
          <w:rFonts w:ascii="Verdana" w:hAnsi="Verdana"/>
          <w:bCs/>
          <w:sz w:val="20"/>
        </w:rPr>
        <w:t xml:space="preserve">Diesel Microemulsion Biofuels. </w:t>
      </w:r>
      <w:r w:rsidRPr="00F50603">
        <w:rPr>
          <w:rFonts w:ascii="Verdana" w:hAnsi="Verdana"/>
          <w:sz w:val="20"/>
        </w:rPr>
        <w:t xml:space="preserve">Status: Pending. Type: Parent/Utility. Inventors: Thu Thi Le Nguyen, Melisa Saleb Ramallo, John D. McLennan, Jacob Isaac Kalunakaahele Abraham. </w:t>
      </w:r>
      <w:r w:rsidRPr="00F50603">
        <w:rPr>
          <w:rFonts w:ascii="Verdana" w:hAnsi="Verdana"/>
          <w:bCs/>
          <w:sz w:val="20"/>
        </w:rPr>
        <w:t xml:space="preserve">File date 05/10/2012. </w:t>
      </w:r>
      <w:r w:rsidRPr="00F50603">
        <w:rPr>
          <w:rFonts w:ascii="Verdana" w:hAnsi="Verdana"/>
          <w:sz w:val="20"/>
        </w:rPr>
        <w:t>Assignee: The University of Utah. Country: United St</w:t>
      </w:r>
      <w:r>
        <w:rPr>
          <w:rFonts w:ascii="Verdana" w:hAnsi="Verdana"/>
          <w:sz w:val="20"/>
        </w:rPr>
        <w:t xml:space="preserve">ates. </w:t>
      </w:r>
    </w:p>
    <w:p w14:paraId="63852F96" w14:textId="77777777" w:rsidR="00712464" w:rsidRDefault="00F50603" w:rsidP="00F50603">
      <w:pPr>
        <w:numPr>
          <w:ilvl w:val="0"/>
          <w:numId w:val="13"/>
        </w:numPr>
        <w:jc w:val="both"/>
        <w:rPr>
          <w:rFonts w:ascii="Verdana" w:hAnsi="Verdana"/>
          <w:sz w:val="20"/>
        </w:rPr>
      </w:pPr>
      <w:r w:rsidRPr="00F50603">
        <w:rPr>
          <w:rFonts w:ascii="Verdana" w:hAnsi="Verdana"/>
          <w:bCs/>
          <w:sz w:val="20"/>
        </w:rPr>
        <w:t xml:space="preserve">Optimization of Biogenic Methane Production </w:t>
      </w:r>
      <w:proofErr w:type="gramStart"/>
      <w:r w:rsidRPr="00F50603">
        <w:rPr>
          <w:rFonts w:ascii="Verdana" w:hAnsi="Verdana"/>
          <w:bCs/>
          <w:sz w:val="20"/>
        </w:rPr>
        <w:t>From</w:t>
      </w:r>
      <w:proofErr w:type="gramEnd"/>
      <w:r w:rsidRPr="00F50603">
        <w:rPr>
          <w:rFonts w:ascii="Verdana" w:hAnsi="Verdana"/>
          <w:bCs/>
          <w:sz w:val="20"/>
        </w:rPr>
        <w:t xml:space="preserve"> Hydrocarbon Sources. </w:t>
      </w:r>
      <w:r w:rsidRPr="00F50603">
        <w:rPr>
          <w:rFonts w:ascii="Verdana" w:hAnsi="Verdana"/>
          <w:sz w:val="20"/>
        </w:rPr>
        <w:t xml:space="preserve">Status: Pending. Type: Provisional. Inventors: D. Jack Adams, Michael L. Free, John D. McLennan, Jack (John R.) Hamilton. </w:t>
      </w:r>
      <w:r w:rsidRPr="00F50603">
        <w:rPr>
          <w:rFonts w:ascii="Verdana" w:hAnsi="Verdana"/>
          <w:bCs/>
          <w:sz w:val="20"/>
        </w:rPr>
        <w:t xml:space="preserve">File date 04/10/2012. </w:t>
      </w:r>
      <w:r w:rsidRPr="00F50603">
        <w:rPr>
          <w:rFonts w:ascii="Verdana" w:hAnsi="Verdana"/>
          <w:sz w:val="20"/>
        </w:rPr>
        <w:t>Assignee: The University of Ut</w:t>
      </w:r>
      <w:r>
        <w:rPr>
          <w:rFonts w:ascii="Verdana" w:hAnsi="Verdana"/>
          <w:sz w:val="20"/>
        </w:rPr>
        <w:t>ah. Country: United States.</w:t>
      </w:r>
    </w:p>
    <w:p w14:paraId="4018DD9E" w14:textId="3A9552A8" w:rsidR="00F50603" w:rsidRPr="0025033D" w:rsidRDefault="007371CE" w:rsidP="00F50603">
      <w:pPr>
        <w:numPr>
          <w:ilvl w:val="0"/>
          <w:numId w:val="13"/>
        </w:numPr>
        <w:jc w:val="both"/>
        <w:rPr>
          <w:rFonts w:ascii="Verdana" w:hAnsi="Verdana"/>
          <w:sz w:val="20"/>
        </w:rPr>
      </w:pPr>
      <w:r w:rsidRPr="007371CE">
        <w:rPr>
          <w:rFonts w:ascii="Verdana" w:hAnsi="Verdana"/>
          <w:sz w:val="20"/>
        </w:rPr>
        <w:t>Periodic Symmetry Defined Bioreactors (</w:t>
      </w:r>
      <w:proofErr w:type="gramStart"/>
      <w:r w:rsidRPr="007371CE">
        <w:rPr>
          <w:rFonts w:ascii="Verdana" w:hAnsi="Verdana"/>
          <w:sz w:val="20"/>
        </w:rPr>
        <w:t># )</w:t>
      </w:r>
      <w:proofErr w:type="gramEnd"/>
      <w:r w:rsidRPr="007371CE">
        <w:rPr>
          <w:rFonts w:ascii="Verdana" w:hAnsi="Verdana"/>
          <w:sz w:val="20"/>
        </w:rPr>
        <w:t>. Status: Pending. Type: Provisional. Inventors: Leonard F. Pease, Swomitra K. Mohanty, John D. McLennan, Anthony Butterfield, Samuel Doane, Rete Browning, Tyler Lee. File date 02/18/2014. Assignee: The University of Utah. Country: United States.</w:t>
      </w:r>
      <w:bookmarkStart w:id="1" w:name="_GoBack"/>
      <w:bookmarkEnd w:id="1"/>
    </w:p>
    <w:p w14:paraId="14FAC800" w14:textId="77777777" w:rsidR="00791FFE" w:rsidRPr="000D66C1" w:rsidRDefault="00791FFE" w:rsidP="007A012E">
      <w:pPr>
        <w:pStyle w:val="Heading1"/>
        <w:keepNext w:val="0"/>
        <w:widowControl w:val="0"/>
        <w:rPr>
          <w:rFonts w:ascii="Copperplate Gothic Bold" w:hAnsi="Copperplate Gothic Bold"/>
          <w:b w:val="0"/>
          <w:i w:val="0"/>
        </w:rPr>
      </w:pPr>
      <w:r w:rsidRPr="000D66C1">
        <w:rPr>
          <w:rFonts w:ascii="Copperplate Gothic Bold" w:hAnsi="Copperplate Gothic Bold"/>
          <w:b w:val="0"/>
          <w:i w:val="0"/>
        </w:rPr>
        <w:t>Organizations and Societies</w:t>
      </w:r>
    </w:p>
    <w:p w14:paraId="73D7540E" w14:textId="77777777" w:rsidR="0056437C" w:rsidRPr="00791FFE" w:rsidRDefault="00791FFE" w:rsidP="007A012E">
      <w:pPr>
        <w:widowControl w:val="0"/>
        <w:numPr>
          <w:ilvl w:val="0"/>
          <w:numId w:val="5"/>
        </w:numPr>
        <w:jc w:val="both"/>
      </w:pPr>
      <w:r>
        <w:rPr>
          <w:rFonts w:ascii="Verdana" w:hAnsi="Verdana"/>
          <w:sz w:val="20"/>
        </w:rPr>
        <w:t>Society of Petroleum Engineers, Member and 2007 Chairperson of Salt Lake Section</w:t>
      </w:r>
      <w:r w:rsidR="00F50603">
        <w:rPr>
          <w:rFonts w:ascii="Verdana" w:hAnsi="Verdana"/>
          <w:sz w:val="20"/>
        </w:rPr>
        <w:t>, Currently Program Chair</w:t>
      </w:r>
      <w:r w:rsidR="00A94432">
        <w:rPr>
          <w:rFonts w:ascii="Verdana" w:hAnsi="Verdana"/>
          <w:sz w:val="20"/>
        </w:rPr>
        <w:t>, Member Membership Committee</w:t>
      </w:r>
    </w:p>
    <w:p w14:paraId="26C095CC" w14:textId="77777777" w:rsidR="00791FFE" w:rsidRPr="00052737" w:rsidRDefault="00791FFE" w:rsidP="007A012E">
      <w:pPr>
        <w:widowControl w:val="0"/>
        <w:numPr>
          <w:ilvl w:val="0"/>
          <w:numId w:val="5"/>
        </w:numPr>
        <w:jc w:val="both"/>
      </w:pPr>
      <w:r>
        <w:rPr>
          <w:rFonts w:ascii="Verdana" w:hAnsi="Verdana"/>
          <w:sz w:val="20"/>
        </w:rPr>
        <w:t>Society of Professional Well Log Analysts</w:t>
      </w:r>
    </w:p>
    <w:p w14:paraId="453F7E90" w14:textId="77777777" w:rsidR="00052737" w:rsidRPr="00AE79C3" w:rsidRDefault="00052737" w:rsidP="007A012E">
      <w:pPr>
        <w:widowControl w:val="0"/>
        <w:numPr>
          <w:ilvl w:val="0"/>
          <w:numId w:val="5"/>
        </w:numPr>
        <w:jc w:val="both"/>
      </w:pPr>
      <w:r>
        <w:rPr>
          <w:rFonts w:ascii="Verdana" w:hAnsi="Verdana"/>
          <w:sz w:val="20"/>
        </w:rPr>
        <w:t>American Rock Mechanics Association</w:t>
      </w:r>
      <w:r w:rsidR="006F63F2">
        <w:rPr>
          <w:rFonts w:ascii="Verdana" w:hAnsi="Verdana"/>
          <w:sz w:val="20"/>
        </w:rPr>
        <w:t>, Board of Directors</w:t>
      </w:r>
      <w:r w:rsidR="006600EE">
        <w:rPr>
          <w:rFonts w:ascii="Verdana" w:hAnsi="Verdana"/>
          <w:sz w:val="20"/>
        </w:rPr>
        <w:t>, Vice President Elect</w:t>
      </w:r>
    </w:p>
    <w:p w14:paraId="2FE730C8" w14:textId="77777777" w:rsidR="00AE79C3" w:rsidRDefault="00AE79C3" w:rsidP="007A012E">
      <w:pPr>
        <w:widowControl w:val="0"/>
        <w:jc w:val="both"/>
      </w:pPr>
    </w:p>
    <w:sectPr w:rsidR="00AE79C3" w:rsidSect="00AE1614">
      <w:headerReference w:type="default" r:id="rId7"/>
      <w:footerReference w:type="even" r:id="rId8"/>
      <w:footerReference w:type="default" r:id="rId9"/>
      <w:pgSz w:w="12240" w:h="15840" w:code="1"/>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ED384" w14:textId="77777777" w:rsidR="00C1316A" w:rsidRDefault="00C1316A">
      <w:r>
        <w:separator/>
      </w:r>
    </w:p>
  </w:endnote>
  <w:endnote w:type="continuationSeparator" w:id="0">
    <w:p w14:paraId="35F11367" w14:textId="77777777" w:rsidR="00C1316A" w:rsidRDefault="00C1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EC334" w14:textId="77777777" w:rsidR="0056437C" w:rsidRDefault="000E18DE">
    <w:pPr>
      <w:pStyle w:val="Footer"/>
      <w:framePr w:wrap="around" w:vAnchor="text" w:hAnchor="margin" w:xAlign="center" w:y="1"/>
      <w:rPr>
        <w:rStyle w:val="PageNumber"/>
      </w:rPr>
    </w:pPr>
    <w:r>
      <w:rPr>
        <w:rStyle w:val="PageNumber"/>
      </w:rPr>
      <w:fldChar w:fldCharType="begin"/>
    </w:r>
    <w:r w:rsidR="0056437C">
      <w:rPr>
        <w:rStyle w:val="PageNumber"/>
      </w:rPr>
      <w:instrText xml:space="preserve">PAGE  </w:instrText>
    </w:r>
    <w:r>
      <w:rPr>
        <w:rStyle w:val="PageNumber"/>
      </w:rPr>
      <w:fldChar w:fldCharType="end"/>
    </w:r>
  </w:p>
  <w:p w14:paraId="65A375BC" w14:textId="77777777" w:rsidR="0056437C" w:rsidRDefault="00564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DAA72" w14:textId="77777777" w:rsidR="0056437C" w:rsidRDefault="0056437C">
    <w:pPr>
      <w:tabs>
        <w:tab w:val="center" w:pos="5130"/>
        <w:tab w:val="right" w:pos="10260"/>
      </w:tabs>
    </w:pPr>
    <w:r>
      <w:rPr>
        <w:rFonts w:ascii="Arial Narrow" w:hAnsi="Arial Narrow"/>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4F5D9" w14:textId="77777777" w:rsidR="00C1316A" w:rsidRDefault="00C1316A">
      <w:r>
        <w:separator/>
      </w:r>
    </w:p>
  </w:footnote>
  <w:footnote w:type="continuationSeparator" w:id="0">
    <w:p w14:paraId="5F7B049A" w14:textId="77777777" w:rsidR="00C1316A" w:rsidRDefault="00C13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5A8C6" w14:textId="77777777" w:rsidR="0056437C" w:rsidRPr="000D66C1" w:rsidRDefault="0056437C">
    <w:pPr>
      <w:pStyle w:val="Header"/>
      <w:rPr>
        <w:sz w:val="16"/>
        <w:szCs w:val="16"/>
      </w:rPr>
    </w:pPr>
  </w:p>
  <w:p w14:paraId="0D389052" w14:textId="77777777" w:rsidR="0056437C" w:rsidRPr="000E1CEA" w:rsidRDefault="0056437C" w:rsidP="0056437C">
    <w:pPr>
      <w:pStyle w:val="Header"/>
      <w:jc w:val="right"/>
      <w:rPr>
        <w:rFonts w:ascii="Copperplate Gothic Bold" w:hAnsi="Copperplate Gothic Bold" w:cs="Tahoma"/>
        <w:color w:val="808000"/>
        <w:sz w:val="28"/>
        <w:szCs w:val="28"/>
      </w:rPr>
    </w:pPr>
    <w:r w:rsidRPr="000E1CEA">
      <w:rPr>
        <w:rFonts w:ascii="Copperplate Gothic Bold" w:hAnsi="Copperplate Gothic Bold" w:cs="Tahoma"/>
        <w:color w:val="808000"/>
        <w:sz w:val="28"/>
        <w:szCs w:val="28"/>
      </w:rPr>
      <w:t>Curriculum Vitae</w:t>
    </w:r>
  </w:p>
  <w:p w14:paraId="4E054BD7" w14:textId="77777777" w:rsidR="0056437C" w:rsidRPr="000E1CEA" w:rsidRDefault="0056437C" w:rsidP="0056437C">
    <w:pPr>
      <w:pStyle w:val="Header"/>
      <w:jc w:val="right"/>
      <w:rPr>
        <w:rFonts w:ascii="Copperplate Gothic Bold" w:hAnsi="Copperplate Gothic Bold" w:cs="Tahoma"/>
        <w:color w:val="808000"/>
        <w:sz w:val="28"/>
        <w:szCs w:val="28"/>
      </w:rPr>
    </w:pPr>
    <w:r w:rsidRPr="000E1CEA">
      <w:rPr>
        <w:rFonts w:ascii="Copperplate Gothic Bold" w:hAnsi="Copperplate Gothic Bold" w:cs="Tahoma"/>
        <w:color w:val="808000"/>
        <w:sz w:val="28"/>
        <w:szCs w:val="28"/>
      </w:rPr>
      <w:t>John D. McLennan</w:t>
    </w:r>
  </w:p>
  <w:p w14:paraId="3C3B5DD5" w14:textId="77777777" w:rsidR="0056437C" w:rsidRDefault="0056437C" w:rsidP="00FF3911">
    <w:pPr>
      <w:pStyle w:val="Header"/>
      <w:tabs>
        <w:tab w:val="clear" w:pos="4320"/>
        <w:tab w:val="clear" w:pos="8640"/>
        <w:tab w:val="right" w:leader="underscore" w:pos="9360"/>
      </w:tabs>
    </w:pPr>
    <w:r>
      <w:tab/>
    </w:r>
  </w:p>
  <w:p w14:paraId="4C8B8F57" w14:textId="77777777" w:rsidR="0056437C" w:rsidRPr="0056437C" w:rsidRDefault="0056437C" w:rsidP="00FF3911">
    <w:pPr>
      <w:pStyle w:val="Header"/>
      <w:tabs>
        <w:tab w:val="clear" w:pos="4320"/>
        <w:tab w:val="clear" w:pos="8640"/>
        <w:tab w:val="right" w:leader="underscore" w:pos="936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52B"/>
    <w:multiLevelType w:val="hybridMultilevel"/>
    <w:tmpl w:val="3E9C4DA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74AC1"/>
    <w:multiLevelType w:val="hybridMultilevel"/>
    <w:tmpl w:val="3C0E6294"/>
    <w:lvl w:ilvl="0" w:tplc="233E8E12">
      <w:start w:val="1"/>
      <w:numFmt w:val="bullet"/>
      <w:lvlText w:val=""/>
      <w:lvlJc w:val="left"/>
      <w:pPr>
        <w:tabs>
          <w:tab w:val="num" w:pos="720"/>
        </w:tabs>
        <w:ind w:left="720" w:hanging="360"/>
      </w:pPr>
      <w:rPr>
        <w:rFonts w:ascii="Wingdings" w:hAnsi="Wingdings" w:hint="default"/>
      </w:rPr>
    </w:lvl>
    <w:lvl w:ilvl="1" w:tplc="AF169282" w:tentative="1">
      <w:start w:val="1"/>
      <w:numFmt w:val="bullet"/>
      <w:lvlText w:val=""/>
      <w:lvlJc w:val="left"/>
      <w:pPr>
        <w:tabs>
          <w:tab w:val="num" w:pos="1440"/>
        </w:tabs>
        <w:ind w:left="1440" w:hanging="360"/>
      </w:pPr>
      <w:rPr>
        <w:rFonts w:ascii="Wingdings" w:hAnsi="Wingdings" w:hint="default"/>
      </w:rPr>
    </w:lvl>
    <w:lvl w:ilvl="2" w:tplc="F65CEDE6" w:tentative="1">
      <w:start w:val="1"/>
      <w:numFmt w:val="bullet"/>
      <w:lvlText w:val=""/>
      <w:lvlJc w:val="left"/>
      <w:pPr>
        <w:tabs>
          <w:tab w:val="num" w:pos="2160"/>
        </w:tabs>
        <w:ind w:left="2160" w:hanging="360"/>
      </w:pPr>
      <w:rPr>
        <w:rFonts w:ascii="Wingdings" w:hAnsi="Wingdings" w:hint="default"/>
      </w:rPr>
    </w:lvl>
    <w:lvl w:ilvl="3" w:tplc="2FB6BDBC" w:tentative="1">
      <w:start w:val="1"/>
      <w:numFmt w:val="bullet"/>
      <w:lvlText w:val=""/>
      <w:lvlJc w:val="left"/>
      <w:pPr>
        <w:tabs>
          <w:tab w:val="num" w:pos="2880"/>
        </w:tabs>
        <w:ind w:left="2880" w:hanging="360"/>
      </w:pPr>
      <w:rPr>
        <w:rFonts w:ascii="Wingdings" w:hAnsi="Wingdings" w:hint="default"/>
      </w:rPr>
    </w:lvl>
    <w:lvl w:ilvl="4" w:tplc="738C66B8" w:tentative="1">
      <w:start w:val="1"/>
      <w:numFmt w:val="bullet"/>
      <w:lvlText w:val=""/>
      <w:lvlJc w:val="left"/>
      <w:pPr>
        <w:tabs>
          <w:tab w:val="num" w:pos="3600"/>
        </w:tabs>
        <w:ind w:left="3600" w:hanging="360"/>
      </w:pPr>
      <w:rPr>
        <w:rFonts w:ascii="Wingdings" w:hAnsi="Wingdings" w:hint="default"/>
      </w:rPr>
    </w:lvl>
    <w:lvl w:ilvl="5" w:tplc="370C2500" w:tentative="1">
      <w:start w:val="1"/>
      <w:numFmt w:val="bullet"/>
      <w:lvlText w:val=""/>
      <w:lvlJc w:val="left"/>
      <w:pPr>
        <w:tabs>
          <w:tab w:val="num" w:pos="4320"/>
        </w:tabs>
        <w:ind w:left="4320" w:hanging="360"/>
      </w:pPr>
      <w:rPr>
        <w:rFonts w:ascii="Wingdings" w:hAnsi="Wingdings" w:hint="default"/>
      </w:rPr>
    </w:lvl>
    <w:lvl w:ilvl="6" w:tplc="C44049D4" w:tentative="1">
      <w:start w:val="1"/>
      <w:numFmt w:val="bullet"/>
      <w:lvlText w:val=""/>
      <w:lvlJc w:val="left"/>
      <w:pPr>
        <w:tabs>
          <w:tab w:val="num" w:pos="5040"/>
        </w:tabs>
        <w:ind w:left="5040" w:hanging="360"/>
      </w:pPr>
      <w:rPr>
        <w:rFonts w:ascii="Wingdings" w:hAnsi="Wingdings" w:hint="default"/>
      </w:rPr>
    </w:lvl>
    <w:lvl w:ilvl="7" w:tplc="D9C879AE" w:tentative="1">
      <w:start w:val="1"/>
      <w:numFmt w:val="bullet"/>
      <w:lvlText w:val=""/>
      <w:lvlJc w:val="left"/>
      <w:pPr>
        <w:tabs>
          <w:tab w:val="num" w:pos="5760"/>
        </w:tabs>
        <w:ind w:left="5760" w:hanging="360"/>
      </w:pPr>
      <w:rPr>
        <w:rFonts w:ascii="Wingdings" w:hAnsi="Wingdings" w:hint="default"/>
      </w:rPr>
    </w:lvl>
    <w:lvl w:ilvl="8" w:tplc="A4DE52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876E1"/>
    <w:multiLevelType w:val="hybridMultilevel"/>
    <w:tmpl w:val="AE08E25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4645ACF"/>
    <w:multiLevelType w:val="hybridMultilevel"/>
    <w:tmpl w:val="16062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C76F68"/>
    <w:multiLevelType w:val="hybridMultilevel"/>
    <w:tmpl w:val="5B24CDA6"/>
    <w:lvl w:ilvl="0" w:tplc="06B81668">
      <w:start w:val="1"/>
      <w:numFmt w:val="bullet"/>
      <w:lvlText w:val="–"/>
      <w:lvlJc w:val="left"/>
      <w:pPr>
        <w:tabs>
          <w:tab w:val="num" w:pos="720"/>
        </w:tabs>
        <w:ind w:left="720" w:hanging="360"/>
      </w:pPr>
      <w:rPr>
        <w:rFonts w:ascii="Times New Roman" w:hAnsi="Times New Roman" w:hint="default"/>
      </w:rPr>
    </w:lvl>
    <w:lvl w:ilvl="1" w:tplc="FA2E485A">
      <w:start w:val="1"/>
      <w:numFmt w:val="bullet"/>
      <w:lvlText w:val="–"/>
      <w:lvlJc w:val="left"/>
      <w:pPr>
        <w:tabs>
          <w:tab w:val="num" w:pos="1440"/>
        </w:tabs>
        <w:ind w:left="1440" w:hanging="360"/>
      </w:pPr>
      <w:rPr>
        <w:rFonts w:ascii="Times New Roman" w:hAnsi="Times New Roman" w:hint="default"/>
      </w:rPr>
    </w:lvl>
    <w:lvl w:ilvl="2" w:tplc="F3C4544E" w:tentative="1">
      <w:start w:val="1"/>
      <w:numFmt w:val="bullet"/>
      <w:lvlText w:val="–"/>
      <w:lvlJc w:val="left"/>
      <w:pPr>
        <w:tabs>
          <w:tab w:val="num" w:pos="2160"/>
        </w:tabs>
        <w:ind w:left="2160" w:hanging="360"/>
      </w:pPr>
      <w:rPr>
        <w:rFonts w:ascii="Times New Roman" w:hAnsi="Times New Roman" w:hint="default"/>
      </w:rPr>
    </w:lvl>
    <w:lvl w:ilvl="3" w:tplc="C14C2976" w:tentative="1">
      <w:start w:val="1"/>
      <w:numFmt w:val="bullet"/>
      <w:lvlText w:val="–"/>
      <w:lvlJc w:val="left"/>
      <w:pPr>
        <w:tabs>
          <w:tab w:val="num" w:pos="2880"/>
        </w:tabs>
        <w:ind w:left="2880" w:hanging="360"/>
      </w:pPr>
      <w:rPr>
        <w:rFonts w:ascii="Times New Roman" w:hAnsi="Times New Roman" w:hint="default"/>
      </w:rPr>
    </w:lvl>
    <w:lvl w:ilvl="4" w:tplc="FD044BDE" w:tentative="1">
      <w:start w:val="1"/>
      <w:numFmt w:val="bullet"/>
      <w:lvlText w:val="–"/>
      <w:lvlJc w:val="left"/>
      <w:pPr>
        <w:tabs>
          <w:tab w:val="num" w:pos="3600"/>
        </w:tabs>
        <w:ind w:left="3600" w:hanging="360"/>
      </w:pPr>
      <w:rPr>
        <w:rFonts w:ascii="Times New Roman" w:hAnsi="Times New Roman" w:hint="default"/>
      </w:rPr>
    </w:lvl>
    <w:lvl w:ilvl="5" w:tplc="EB444C88" w:tentative="1">
      <w:start w:val="1"/>
      <w:numFmt w:val="bullet"/>
      <w:lvlText w:val="–"/>
      <w:lvlJc w:val="left"/>
      <w:pPr>
        <w:tabs>
          <w:tab w:val="num" w:pos="4320"/>
        </w:tabs>
        <w:ind w:left="4320" w:hanging="360"/>
      </w:pPr>
      <w:rPr>
        <w:rFonts w:ascii="Times New Roman" w:hAnsi="Times New Roman" w:hint="default"/>
      </w:rPr>
    </w:lvl>
    <w:lvl w:ilvl="6" w:tplc="7E363B78" w:tentative="1">
      <w:start w:val="1"/>
      <w:numFmt w:val="bullet"/>
      <w:lvlText w:val="–"/>
      <w:lvlJc w:val="left"/>
      <w:pPr>
        <w:tabs>
          <w:tab w:val="num" w:pos="5040"/>
        </w:tabs>
        <w:ind w:left="5040" w:hanging="360"/>
      </w:pPr>
      <w:rPr>
        <w:rFonts w:ascii="Times New Roman" w:hAnsi="Times New Roman" w:hint="default"/>
      </w:rPr>
    </w:lvl>
    <w:lvl w:ilvl="7" w:tplc="B3FA2262" w:tentative="1">
      <w:start w:val="1"/>
      <w:numFmt w:val="bullet"/>
      <w:lvlText w:val="–"/>
      <w:lvlJc w:val="left"/>
      <w:pPr>
        <w:tabs>
          <w:tab w:val="num" w:pos="5760"/>
        </w:tabs>
        <w:ind w:left="5760" w:hanging="360"/>
      </w:pPr>
      <w:rPr>
        <w:rFonts w:ascii="Times New Roman" w:hAnsi="Times New Roman" w:hint="default"/>
      </w:rPr>
    </w:lvl>
    <w:lvl w:ilvl="8" w:tplc="6F62643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CF0119"/>
    <w:multiLevelType w:val="hybridMultilevel"/>
    <w:tmpl w:val="99C49046"/>
    <w:lvl w:ilvl="0" w:tplc="0409000F">
      <w:start w:val="1"/>
      <w:numFmt w:val="decimal"/>
      <w:lvlText w:val="%1."/>
      <w:lvlJc w:val="left"/>
      <w:pPr>
        <w:tabs>
          <w:tab w:val="num" w:pos="720"/>
        </w:tabs>
        <w:ind w:left="720" w:hanging="360"/>
      </w:pPr>
      <w:rPr>
        <w:rFonts w:hint="default"/>
      </w:rPr>
    </w:lvl>
    <w:lvl w:ilvl="1" w:tplc="AF169282" w:tentative="1">
      <w:start w:val="1"/>
      <w:numFmt w:val="bullet"/>
      <w:lvlText w:val=""/>
      <w:lvlJc w:val="left"/>
      <w:pPr>
        <w:tabs>
          <w:tab w:val="num" w:pos="1440"/>
        </w:tabs>
        <w:ind w:left="1440" w:hanging="360"/>
      </w:pPr>
      <w:rPr>
        <w:rFonts w:ascii="Wingdings" w:hAnsi="Wingdings" w:hint="default"/>
      </w:rPr>
    </w:lvl>
    <w:lvl w:ilvl="2" w:tplc="F65CEDE6" w:tentative="1">
      <w:start w:val="1"/>
      <w:numFmt w:val="bullet"/>
      <w:lvlText w:val=""/>
      <w:lvlJc w:val="left"/>
      <w:pPr>
        <w:tabs>
          <w:tab w:val="num" w:pos="2160"/>
        </w:tabs>
        <w:ind w:left="2160" w:hanging="360"/>
      </w:pPr>
      <w:rPr>
        <w:rFonts w:ascii="Wingdings" w:hAnsi="Wingdings" w:hint="default"/>
      </w:rPr>
    </w:lvl>
    <w:lvl w:ilvl="3" w:tplc="2FB6BDBC" w:tentative="1">
      <w:start w:val="1"/>
      <w:numFmt w:val="bullet"/>
      <w:lvlText w:val=""/>
      <w:lvlJc w:val="left"/>
      <w:pPr>
        <w:tabs>
          <w:tab w:val="num" w:pos="2880"/>
        </w:tabs>
        <w:ind w:left="2880" w:hanging="360"/>
      </w:pPr>
      <w:rPr>
        <w:rFonts w:ascii="Wingdings" w:hAnsi="Wingdings" w:hint="default"/>
      </w:rPr>
    </w:lvl>
    <w:lvl w:ilvl="4" w:tplc="738C66B8" w:tentative="1">
      <w:start w:val="1"/>
      <w:numFmt w:val="bullet"/>
      <w:lvlText w:val=""/>
      <w:lvlJc w:val="left"/>
      <w:pPr>
        <w:tabs>
          <w:tab w:val="num" w:pos="3600"/>
        </w:tabs>
        <w:ind w:left="3600" w:hanging="360"/>
      </w:pPr>
      <w:rPr>
        <w:rFonts w:ascii="Wingdings" w:hAnsi="Wingdings" w:hint="default"/>
      </w:rPr>
    </w:lvl>
    <w:lvl w:ilvl="5" w:tplc="370C2500" w:tentative="1">
      <w:start w:val="1"/>
      <w:numFmt w:val="bullet"/>
      <w:lvlText w:val=""/>
      <w:lvlJc w:val="left"/>
      <w:pPr>
        <w:tabs>
          <w:tab w:val="num" w:pos="4320"/>
        </w:tabs>
        <w:ind w:left="4320" w:hanging="360"/>
      </w:pPr>
      <w:rPr>
        <w:rFonts w:ascii="Wingdings" w:hAnsi="Wingdings" w:hint="default"/>
      </w:rPr>
    </w:lvl>
    <w:lvl w:ilvl="6" w:tplc="C44049D4" w:tentative="1">
      <w:start w:val="1"/>
      <w:numFmt w:val="bullet"/>
      <w:lvlText w:val=""/>
      <w:lvlJc w:val="left"/>
      <w:pPr>
        <w:tabs>
          <w:tab w:val="num" w:pos="5040"/>
        </w:tabs>
        <w:ind w:left="5040" w:hanging="360"/>
      </w:pPr>
      <w:rPr>
        <w:rFonts w:ascii="Wingdings" w:hAnsi="Wingdings" w:hint="default"/>
      </w:rPr>
    </w:lvl>
    <w:lvl w:ilvl="7" w:tplc="D9C879AE" w:tentative="1">
      <w:start w:val="1"/>
      <w:numFmt w:val="bullet"/>
      <w:lvlText w:val=""/>
      <w:lvlJc w:val="left"/>
      <w:pPr>
        <w:tabs>
          <w:tab w:val="num" w:pos="5760"/>
        </w:tabs>
        <w:ind w:left="5760" w:hanging="360"/>
      </w:pPr>
      <w:rPr>
        <w:rFonts w:ascii="Wingdings" w:hAnsi="Wingdings" w:hint="default"/>
      </w:rPr>
    </w:lvl>
    <w:lvl w:ilvl="8" w:tplc="A4DE5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810C9C"/>
    <w:multiLevelType w:val="hybridMultilevel"/>
    <w:tmpl w:val="EB3A912A"/>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34453"/>
    <w:multiLevelType w:val="hybridMultilevel"/>
    <w:tmpl w:val="BE4881BE"/>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7A781D"/>
    <w:multiLevelType w:val="hybridMultilevel"/>
    <w:tmpl w:val="8D6619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132A0"/>
    <w:multiLevelType w:val="hybridMultilevel"/>
    <w:tmpl w:val="A1328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939C0"/>
    <w:multiLevelType w:val="hybridMultilevel"/>
    <w:tmpl w:val="92CC09AC"/>
    <w:lvl w:ilvl="0" w:tplc="46CEDB82">
      <w:start w:val="1"/>
      <w:numFmt w:val="bullet"/>
      <w:lvlText w:val=""/>
      <w:lvlJc w:val="left"/>
      <w:pPr>
        <w:tabs>
          <w:tab w:val="num" w:pos="720"/>
        </w:tabs>
        <w:ind w:left="720" w:hanging="360"/>
      </w:pPr>
      <w:rPr>
        <w:rFonts w:ascii="Wingdings" w:hAnsi="Wingdings" w:hint="default"/>
      </w:rPr>
    </w:lvl>
    <w:lvl w:ilvl="1" w:tplc="C8EA49BC" w:tentative="1">
      <w:start w:val="1"/>
      <w:numFmt w:val="bullet"/>
      <w:lvlText w:val=""/>
      <w:lvlJc w:val="left"/>
      <w:pPr>
        <w:tabs>
          <w:tab w:val="num" w:pos="1440"/>
        </w:tabs>
        <w:ind w:left="1440" w:hanging="360"/>
      </w:pPr>
      <w:rPr>
        <w:rFonts w:ascii="Wingdings" w:hAnsi="Wingdings" w:hint="default"/>
      </w:rPr>
    </w:lvl>
    <w:lvl w:ilvl="2" w:tplc="2A6005FA" w:tentative="1">
      <w:start w:val="1"/>
      <w:numFmt w:val="bullet"/>
      <w:lvlText w:val=""/>
      <w:lvlJc w:val="left"/>
      <w:pPr>
        <w:tabs>
          <w:tab w:val="num" w:pos="2160"/>
        </w:tabs>
        <w:ind w:left="2160" w:hanging="360"/>
      </w:pPr>
      <w:rPr>
        <w:rFonts w:ascii="Wingdings" w:hAnsi="Wingdings" w:hint="default"/>
      </w:rPr>
    </w:lvl>
    <w:lvl w:ilvl="3" w:tplc="95E863E2" w:tentative="1">
      <w:start w:val="1"/>
      <w:numFmt w:val="bullet"/>
      <w:lvlText w:val=""/>
      <w:lvlJc w:val="left"/>
      <w:pPr>
        <w:tabs>
          <w:tab w:val="num" w:pos="2880"/>
        </w:tabs>
        <w:ind w:left="2880" w:hanging="360"/>
      </w:pPr>
      <w:rPr>
        <w:rFonts w:ascii="Wingdings" w:hAnsi="Wingdings" w:hint="default"/>
      </w:rPr>
    </w:lvl>
    <w:lvl w:ilvl="4" w:tplc="357EA6BA" w:tentative="1">
      <w:start w:val="1"/>
      <w:numFmt w:val="bullet"/>
      <w:lvlText w:val=""/>
      <w:lvlJc w:val="left"/>
      <w:pPr>
        <w:tabs>
          <w:tab w:val="num" w:pos="3600"/>
        </w:tabs>
        <w:ind w:left="3600" w:hanging="360"/>
      </w:pPr>
      <w:rPr>
        <w:rFonts w:ascii="Wingdings" w:hAnsi="Wingdings" w:hint="default"/>
      </w:rPr>
    </w:lvl>
    <w:lvl w:ilvl="5" w:tplc="A0F43884" w:tentative="1">
      <w:start w:val="1"/>
      <w:numFmt w:val="bullet"/>
      <w:lvlText w:val=""/>
      <w:lvlJc w:val="left"/>
      <w:pPr>
        <w:tabs>
          <w:tab w:val="num" w:pos="4320"/>
        </w:tabs>
        <w:ind w:left="4320" w:hanging="360"/>
      </w:pPr>
      <w:rPr>
        <w:rFonts w:ascii="Wingdings" w:hAnsi="Wingdings" w:hint="default"/>
      </w:rPr>
    </w:lvl>
    <w:lvl w:ilvl="6" w:tplc="817A9656" w:tentative="1">
      <w:start w:val="1"/>
      <w:numFmt w:val="bullet"/>
      <w:lvlText w:val=""/>
      <w:lvlJc w:val="left"/>
      <w:pPr>
        <w:tabs>
          <w:tab w:val="num" w:pos="5040"/>
        </w:tabs>
        <w:ind w:left="5040" w:hanging="360"/>
      </w:pPr>
      <w:rPr>
        <w:rFonts w:ascii="Wingdings" w:hAnsi="Wingdings" w:hint="default"/>
      </w:rPr>
    </w:lvl>
    <w:lvl w:ilvl="7" w:tplc="070220A4" w:tentative="1">
      <w:start w:val="1"/>
      <w:numFmt w:val="bullet"/>
      <w:lvlText w:val=""/>
      <w:lvlJc w:val="left"/>
      <w:pPr>
        <w:tabs>
          <w:tab w:val="num" w:pos="5760"/>
        </w:tabs>
        <w:ind w:left="5760" w:hanging="360"/>
      </w:pPr>
      <w:rPr>
        <w:rFonts w:ascii="Wingdings" w:hAnsi="Wingdings" w:hint="default"/>
      </w:rPr>
    </w:lvl>
    <w:lvl w:ilvl="8" w:tplc="92FEA5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BC0026"/>
    <w:multiLevelType w:val="hybridMultilevel"/>
    <w:tmpl w:val="ACF0187E"/>
    <w:lvl w:ilvl="0" w:tplc="0409000F">
      <w:start w:val="1"/>
      <w:numFmt w:val="decimal"/>
      <w:lvlText w:val="%1."/>
      <w:lvlJc w:val="left"/>
      <w:pPr>
        <w:tabs>
          <w:tab w:val="num" w:pos="3330"/>
        </w:tabs>
        <w:ind w:left="33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C657776"/>
    <w:multiLevelType w:val="hybridMultilevel"/>
    <w:tmpl w:val="88DCF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3"/>
  </w:num>
  <w:num w:numId="8">
    <w:abstractNumId w:val="4"/>
  </w:num>
  <w:num w:numId="9">
    <w:abstractNumId w:val="10"/>
  </w:num>
  <w:num w:numId="10">
    <w:abstractNumId w:val="9"/>
  </w:num>
  <w:num w:numId="11">
    <w:abstractNumId w:val="8"/>
  </w:num>
  <w:num w:numId="12">
    <w:abstractNumId w:val="1"/>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56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7D"/>
    <w:rsid w:val="00052737"/>
    <w:rsid w:val="000D66C1"/>
    <w:rsid w:val="000E18DE"/>
    <w:rsid w:val="000E1CEA"/>
    <w:rsid w:val="000F1A8A"/>
    <w:rsid w:val="001B3FDB"/>
    <w:rsid w:val="001F5FC2"/>
    <w:rsid w:val="00206F92"/>
    <w:rsid w:val="0025033D"/>
    <w:rsid w:val="00284590"/>
    <w:rsid w:val="002D30AF"/>
    <w:rsid w:val="00301882"/>
    <w:rsid w:val="00353FB3"/>
    <w:rsid w:val="003862DF"/>
    <w:rsid w:val="003B2398"/>
    <w:rsid w:val="003C53B0"/>
    <w:rsid w:val="003E2099"/>
    <w:rsid w:val="00400522"/>
    <w:rsid w:val="0040197D"/>
    <w:rsid w:val="00447DC4"/>
    <w:rsid w:val="004D6E27"/>
    <w:rsid w:val="004D7451"/>
    <w:rsid w:val="004E3EEF"/>
    <w:rsid w:val="005043E8"/>
    <w:rsid w:val="0052222F"/>
    <w:rsid w:val="0056437C"/>
    <w:rsid w:val="005969E9"/>
    <w:rsid w:val="005B708B"/>
    <w:rsid w:val="00617E06"/>
    <w:rsid w:val="006600EE"/>
    <w:rsid w:val="0066148E"/>
    <w:rsid w:val="006A0A75"/>
    <w:rsid w:val="006F63F2"/>
    <w:rsid w:val="00710A0E"/>
    <w:rsid w:val="00712464"/>
    <w:rsid w:val="007371CE"/>
    <w:rsid w:val="00774D84"/>
    <w:rsid w:val="00791FFE"/>
    <w:rsid w:val="007A012E"/>
    <w:rsid w:val="008916FD"/>
    <w:rsid w:val="008925AA"/>
    <w:rsid w:val="008C1783"/>
    <w:rsid w:val="008C3D03"/>
    <w:rsid w:val="008F6D8B"/>
    <w:rsid w:val="00907F8A"/>
    <w:rsid w:val="00943B9D"/>
    <w:rsid w:val="009715E3"/>
    <w:rsid w:val="00971A3E"/>
    <w:rsid w:val="00A1077E"/>
    <w:rsid w:val="00A94432"/>
    <w:rsid w:val="00AE1614"/>
    <w:rsid w:val="00AE79C3"/>
    <w:rsid w:val="00B2414B"/>
    <w:rsid w:val="00B37415"/>
    <w:rsid w:val="00BD5B61"/>
    <w:rsid w:val="00C11C8C"/>
    <w:rsid w:val="00C1316A"/>
    <w:rsid w:val="00C24AB3"/>
    <w:rsid w:val="00C705E9"/>
    <w:rsid w:val="00CF5E9E"/>
    <w:rsid w:val="00D35BB4"/>
    <w:rsid w:val="00D438DA"/>
    <w:rsid w:val="00E11B18"/>
    <w:rsid w:val="00E73E82"/>
    <w:rsid w:val="00E8348B"/>
    <w:rsid w:val="00EA0922"/>
    <w:rsid w:val="00F45712"/>
    <w:rsid w:val="00F50603"/>
    <w:rsid w:val="00F63945"/>
    <w:rsid w:val="00F65E56"/>
    <w:rsid w:val="00FB58F9"/>
    <w:rsid w:val="00FE3DBA"/>
    <w:rsid w:val="00FF39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D0127"/>
  <w15:docId w15:val="{85A61066-25F6-5E49-8678-95700302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12E"/>
    <w:rPr>
      <w:color w:val="000000"/>
      <w:sz w:val="24"/>
    </w:rPr>
  </w:style>
  <w:style w:type="paragraph" w:styleId="Heading1">
    <w:name w:val="heading 1"/>
    <w:basedOn w:val="Normal"/>
    <w:next w:val="Normal"/>
    <w:qFormat/>
    <w:rsid w:val="00617E06"/>
    <w:pPr>
      <w:keepNext/>
      <w:pBdr>
        <w:bottom w:val="single" w:sz="6" w:space="1" w:color="808080"/>
      </w:pBdr>
      <w:spacing w:before="240" w:after="240"/>
      <w:outlineLvl w:val="0"/>
    </w:pPr>
    <w:rPr>
      <w:rFonts w:ascii="Arial Narrow" w:hAnsi="Arial Narrow"/>
      <w:b/>
      <w:i/>
      <w:color w:val="9F6000"/>
      <w:kern w:val="28"/>
      <w:sz w:val="28"/>
    </w:rPr>
  </w:style>
  <w:style w:type="paragraph" w:styleId="Heading2">
    <w:name w:val="heading 2"/>
    <w:basedOn w:val="Normal"/>
    <w:next w:val="Normal"/>
    <w:qFormat/>
    <w:rsid w:val="00617E06"/>
    <w:pPr>
      <w:keepNext/>
      <w:spacing w:after="240"/>
      <w:ind w:left="2880"/>
      <w:outlineLvl w:val="1"/>
    </w:pPr>
    <w:rPr>
      <w:rFonts w:ascii="Arial Narrow" w:hAnsi="Arial Narrow"/>
      <w:b/>
    </w:rPr>
  </w:style>
  <w:style w:type="paragraph" w:styleId="Heading3">
    <w:name w:val="heading 3"/>
    <w:basedOn w:val="Normal"/>
    <w:next w:val="Normal"/>
    <w:qFormat/>
    <w:rsid w:val="00617E06"/>
    <w:pPr>
      <w:keepNext/>
      <w:spacing w:after="240"/>
      <w:ind w:left="2880"/>
      <w:outlineLvl w:val="2"/>
    </w:pPr>
    <w:rPr>
      <w:u w:val="single"/>
    </w:rPr>
  </w:style>
  <w:style w:type="paragraph" w:styleId="Heading4">
    <w:name w:val="heading 4"/>
    <w:basedOn w:val="Text"/>
    <w:next w:val="Normal"/>
    <w:qFormat/>
    <w:rsid w:val="00617E06"/>
    <w:pPr>
      <w:keepNext/>
      <w:outlineLvl w:val="3"/>
    </w:pPr>
    <w:rPr>
      <w:i/>
    </w:rPr>
  </w:style>
  <w:style w:type="paragraph" w:styleId="Heading5">
    <w:name w:val="heading 5"/>
    <w:basedOn w:val="Normal"/>
    <w:next w:val="Normal"/>
    <w:qFormat/>
    <w:rsid w:val="00617E06"/>
    <w:pPr>
      <w:keepNext/>
      <w:jc w:val="right"/>
      <w:outlineLvl w:val="4"/>
    </w:pPr>
    <w:rPr>
      <w:rFonts w:ascii="Arial Narrow" w:hAnsi="Arial Narrow"/>
      <w:b/>
      <w:noProof/>
      <w:color w:val="9F6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7E06"/>
    <w:pPr>
      <w:tabs>
        <w:tab w:val="center" w:pos="4320"/>
        <w:tab w:val="right" w:pos="8640"/>
      </w:tabs>
    </w:pPr>
  </w:style>
  <w:style w:type="paragraph" w:styleId="Footer">
    <w:name w:val="footer"/>
    <w:basedOn w:val="Normal"/>
    <w:rsid w:val="00617E06"/>
    <w:pPr>
      <w:tabs>
        <w:tab w:val="center" w:pos="4320"/>
        <w:tab w:val="right" w:pos="8640"/>
      </w:tabs>
    </w:pPr>
  </w:style>
  <w:style w:type="paragraph" w:styleId="EndnoteText">
    <w:name w:val="endnote text"/>
    <w:basedOn w:val="Normal"/>
    <w:semiHidden/>
    <w:rsid w:val="00617E06"/>
    <w:pPr>
      <w:widowControl w:val="0"/>
      <w:spacing w:after="120"/>
      <w:ind w:left="720" w:hanging="720"/>
      <w:jc w:val="both"/>
    </w:pPr>
    <w:rPr>
      <w:rFonts w:ascii="Arial" w:hAnsi="Arial"/>
      <w:color w:val="auto"/>
    </w:rPr>
  </w:style>
  <w:style w:type="paragraph" w:styleId="BodyText">
    <w:name w:val="Body Text"/>
    <w:basedOn w:val="Normal"/>
    <w:rsid w:val="00617E06"/>
    <w:pPr>
      <w:spacing w:after="120"/>
    </w:pPr>
  </w:style>
  <w:style w:type="paragraph" w:styleId="BodyTextIndent">
    <w:name w:val="Body Text Indent"/>
    <w:basedOn w:val="Normal"/>
    <w:rsid w:val="00617E06"/>
    <w:pPr>
      <w:ind w:left="-18"/>
    </w:pPr>
  </w:style>
  <w:style w:type="paragraph" w:styleId="BodyText2">
    <w:name w:val="Body Text 2"/>
    <w:basedOn w:val="Normal"/>
    <w:rsid w:val="00617E06"/>
    <w:pPr>
      <w:spacing w:after="120" w:line="480" w:lineRule="auto"/>
    </w:pPr>
  </w:style>
  <w:style w:type="paragraph" w:customStyle="1" w:styleId="Bullet">
    <w:name w:val="Bullet"/>
    <w:basedOn w:val="Normal"/>
    <w:rsid w:val="00617E06"/>
    <w:pPr>
      <w:spacing w:after="240"/>
      <w:ind w:left="3240" w:hanging="360"/>
    </w:pPr>
  </w:style>
  <w:style w:type="paragraph" w:customStyle="1" w:styleId="TextBox">
    <w:name w:val="Text Box"/>
    <w:basedOn w:val="Normal"/>
    <w:rsid w:val="00617E06"/>
    <w:pPr>
      <w:suppressAutoHyphens/>
    </w:pPr>
    <w:rPr>
      <w:rFonts w:ascii="Arial Narrow" w:hAnsi="Arial Narrow"/>
      <w:i/>
      <w:color w:val="800000"/>
    </w:rPr>
  </w:style>
  <w:style w:type="paragraph" w:customStyle="1" w:styleId="Text">
    <w:name w:val="Text"/>
    <w:basedOn w:val="Normal"/>
    <w:rsid w:val="00617E06"/>
    <w:pPr>
      <w:spacing w:after="240"/>
      <w:ind w:left="2880"/>
    </w:pPr>
  </w:style>
  <w:style w:type="paragraph" w:customStyle="1" w:styleId="Sub-bullet">
    <w:name w:val="Sub-bullet"/>
    <w:basedOn w:val="Normal"/>
    <w:rsid w:val="00617E06"/>
    <w:pPr>
      <w:tabs>
        <w:tab w:val="left" w:pos="5760"/>
      </w:tabs>
      <w:spacing w:after="240"/>
      <w:ind w:left="3600" w:hanging="360"/>
    </w:pPr>
    <w:rPr>
      <w:color w:val="auto"/>
    </w:rPr>
  </w:style>
  <w:style w:type="paragraph" w:customStyle="1" w:styleId="TableText">
    <w:name w:val="Table Text"/>
    <w:basedOn w:val="Normal"/>
    <w:rsid w:val="00617E06"/>
    <w:pPr>
      <w:spacing w:before="60" w:after="60"/>
    </w:pPr>
    <w:rPr>
      <w:rFonts w:ascii="Arial Narrow" w:hAnsi="Arial Narrow"/>
      <w:sz w:val="20"/>
    </w:rPr>
  </w:style>
  <w:style w:type="paragraph" w:customStyle="1" w:styleId="TableHeading">
    <w:name w:val="Table Heading"/>
    <w:basedOn w:val="Normal"/>
    <w:rsid w:val="00617E06"/>
    <w:pPr>
      <w:spacing w:before="60" w:after="60"/>
    </w:pPr>
    <w:rPr>
      <w:rFonts w:ascii="Arial Narrow" w:hAnsi="Arial Narrow"/>
      <w:b/>
      <w:color w:val="FFFFFF"/>
      <w:sz w:val="20"/>
    </w:rPr>
  </w:style>
  <w:style w:type="paragraph" w:customStyle="1" w:styleId="Heading1-Top">
    <w:name w:val="Heading 1 - Top"/>
    <w:basedOn w:val="Heading1"/>
    <w:rsid w:val="00617E06"/>
    <w:pPr>
      <w:spacing w:before="0"/>
      <w:outlineLvl w:val="9"/>
    </w:pPr>
  </w:style>
  <w:style w:type="paragraph" w:customStyle="1" w:styleId="Sub-bullet-Single">
    <w:name w:val="Sub-bullet - Single"/>
    <w:basedOn w:val="Sub-bullet"/>
    <w:rsid w:val="00617E06"/>
    <w:pPr>
      <w:spacing w:after="0"/>
    </w:pPr>
  </w:style>
  <w:style w:type="paragraph" w:customStyle="1" w:styleId="Bullet-Single">
    <w:name w:val="Bullet - Single"/>
    <w:basedOn w:val="Bullet"/>
    <w:next w:val="Normal"/>
    <w:rsid w:val="00617E06"/>
    <w:pPr>
      <w:spacing w:after="0"/>
    </w:pPr>
  </w:style>
  <w:style w:type="paragraph" w:customStyle="1" w:styleId="DateBox">
    <w:name w:val="Date Box"/>
    <w:basedOn w:val="Normal"/>
    <w:rsid w:val="00617E06"/>
    <w:pPr>
      <w:suppressAutoHyphens/>
      <w:jc w:val="right"/>
    </w:pPr>
    <w:rPr>
      <w:rFonts w:ascii="Arial Narrow" w:hAnsi="Arial Narrow"/>
      <w:color w:val="auto"/>
    </w:rPr>
  </w:style>
  <w:style w:type="paragraph" w:customStyle="1" w:styleId="HeaderTitle">
    <w:name w:val="Header Title"/>
    <w:basedOn w:val="Normal"/>
    <w:rsid w:val="00617E06"/>
    <w:pPr>
      <w:spacing w:before="60"/>
      <w:ind w:left="144"/>
    </w:pPr>
    <w:rPr>
      <w:rFonts w:ascii="Copperplate Gothic Bold" w:hAnsi="Copperplate Gothic Bold"/>
      <w:color w:val="FFFFFF"/>
      <w:sz w:val="20"/>
    </w:rPr>
  </w:style>
  <w:style w:type="paragraph" w:customStyle="1" w:styleId="TableTitle">
    <w:name w:val="Table Title"/>
    <w:basedOn w:val="Normal"/>
    <w:rsid w:val="00617E06"/>
    <w:pPr>
      <w:spacing w:after="240"/>
      <w:jc w:val="center"/>
    </w:pPr>
    <w:rPr>
      <w:rFonts w:ascii="Arial Narrow" w:hAnsi="Arial Narrow"/>
      <w:b/>
      <w:i/>
      <w:color w:val="0000FF"/>
    </w:rPr>
  </w:style>
  <w:style w:type="paragraph" w:customStyle="1" w:styleId="RightAlignBox">
    <w:name w:val="RightAlignBox"/>
    <w:basedOn w:val="TextBox"/>
    <w:rsid w:val="00617E06"/>
    <w:pPr>
      <w:jc w:val="right"/>
    </w:pPr>
  </w:style>
  <w:style w:type="paragraph" w:customStyle="1" w:styleId="FigureTitle">
    <w:name w:val="Figure Title"/>
    <w:basedOn w:val="Normal"/>
    <w:rsid w:val="00617E06"/>
    <w:pPr>
      <w:spacing w:after="240"/>
      <w:jc w:val="center"/>
    </w:pPr>
    <w:rPr>
      <w:rFonts w:ascii="Arial Narrow" w:hAnsi="Arial Narrow"/>
      <w:i/>
      <w:color w:val="0000FF"/>
    </w:rPr>
  </w:style>
  <w:style w:type="paragraph" w:customStyle="1" w:styleId="Text2">
    <w:name w:val="Text 2"/>
    <w:basedOn w:val="Text"/>
    <w:rsid w:val="00617E06"/>
    <w:pPr>
      <w:ind w:left="0"/>
    </w:pPr>
  </w:style>
  <w:style w:type="paragraph" w:customStyle="1" w:styleId="Indent">
    <w:name w:val="Indent"/>
    <w:basedOn w:val="Normal"/>
    <w:rsid w:val="00617E06"/>
    <w:pPr>
      <w:ind w:left="720" w:hanging="720"/>
      <w:jc w:val="both"/>
    </w:pPr>
    <w:rPr>
      <w:rFonts w:ascii="Helvetica" w:hAnsi="Helvetica"/>
      <w:color w:val="auto"/>
      <w:lang w:val="en-GB"/>
    </w:rPr>
  </w:style>
  <w:style w:type="paragraph" w:customStyle="1" w:styleId="Achievement">
    <w:name w:val="Achievement"/>
    <w:basedOn w:val="Normal"/>
    <w:rsid w:val="00617E06"/>
    <w:pPr>
      <w:keepLines/>
      <w:spacing w:line="260" w:lineRule="exact"/>
      <w:ind w:left="-2520" w:right="30"/>
    </w:pPr>
    <w:rPr>
      <w:rFonts w:ascii="Arial" w:hAnsi="Arial"/>
      <w:b/>
      <w:color w:val="auto"/>
      <w:sz w:val="20"/>
      <w:lang w:val="en-GB"/>
    </w:rPr>
  </w:style>
  <w:style w:type="paragraph" w:customStyle="1" w:styleId="JobTitle">
    <w:name w:val="Job Title"/>
    <w:next w:val="Achievement"/>
    <w:rsid w:val="00617E06"/>
    <w:pPr>
      <w:ind w:left="432"/>
    </w:pPr>
    <w:rPr>
      <w:rFonts w:ascii="Verdana" w:hAnsi="Verdana"/>
      <w:smallCaps/>
      <w:sz w:val="22"/>
    </w:rPr>
  </w:style>
  <w:style w:type="character" w:customStyle="1" w:styleId="Job">
    <w:name w:val="Job"/>
    <w:rsid w:val="00617E06"/>
    <w:rPr>
      <w:b/>
      <w:bCs w:val="0"/>
    </w:rPr>
  </w:style>
  <w:style w:type="character" w:styleId="PageNumber">
    <w:name w:val="page number"/>
    <w:basedOn w:val="DefaultParagraphFont"/>
    <w:rsid w:val="00617E06"/>
  </w:style>
  <w:style w:type="paragraph" w:styleId="ListParagraph">
    <w:name w:val="List Paragraph"/>
    <w:basedOn w:val="Normal"/>
    <w:uiPriority w:val="34"/>
    <w:qFormat/>
    <w:rsid w:val="006F63F2"/>
    <w:pPr>
      <w:ind w:left="720"/>
      <w:contextualSpacing/>
    </w:pPr>
  </w:style>
  <w:style w:type="paragraph" w:styleId="BalloonText">
    <w:name w:val="Balloon Text"/>
    <w:basedOn w:val="Normal"/>
    <w:link w:val="BalloonTextChar"/>
    <w:rsid w:val="0052222F"/>
    <w:rPr>
      <w:rFonts w:ascii="Tahoma" w:hAnsi="Tahoma" w:cs="Tahoma"/>
      <w:sz w:val="16"/>
      <w:szCs w:val="16"/>
    </w:rPr>
  </w:style>
  <w:style w:type="character" w:customStyle="1" w:styleId="BalloonTextChar">
    <w:name w:val="Balloon Text Char"/>
    <w:basedOn w:val="DefaultParagraphFont"/>
    <w:link w:val="BalloonText"/>
    <w:rsid w:val="0052222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85605">
      <w:bodyDiv w:val="1"/>
      <w:marLeft w:val="0"/>
      <w:marRight w:val="0"/>
      <w:marTop w:val="0"/>
      <w:marBottom w:val="0"/>
      <w:divBdr>
        <w:top w:val="none" w:sz="0" w:space="0" w:color="auto"/>
        <w:left w:val="none" w:sz="0" w:space="0" w:color="auto"/>
        <w:bottom w:val="none" w:sz="0" w:space="0" w:color="auto"/>
        <w:right w:val="none" w:sz="0" w:space="0" w:color="auto"/>
      </w:divBdr>
      <w:divsChild>
        <w:div w:id="1860196906">
          <w:marLeft w:val="1166"/>
          <w:marRight w:val="0"/>
          <w:marTop w:val="58"/>
          <w:marBottom w:val="0"/>
          <w:divBdr>
            <w:top w:val="none" w:sz="0" w:space="0" w:color="auto"/>
            <w:left w:val="none" w:sz="0" w:space="0" w:color="auto"/>
            <w:bottom w:val="none" w:sz="0" w:space="0" w:color="auto"/>
            <w:right w:val="none" w:sz="0" w:space="0" w:color="auto"/>
          </w:divBdr>
        </w:div>
        <w:div w:id="803546273">
          <w:marLeft w:val="1166"/>
          <w:marRight w:val="0"/>
          <w:marTop w:val="58"/>
          <w:marBottom w:val="0"/>
          <w:divBdr>
            <w:top w:val="none" w:sz="0" w:space="0" w:color="auto"/>
            <w:left w:val="none" w:sz="0" w:space="0" w:color="auto"/>
            <w:bottom w:val="none" w:sz="0" w:space="0" w:color="auto"/>
            <w:right w:val="none" w:sz="0" w:space="0" w:color="auto"/>
          </w:divBdr>
        </w:div>
        <w:div w:id="1221089727">
          <w:marLeft w:val="1166"/>
          <w:marRight w:val="0"/>
          <w:marTop w:val="58"/>
          <w:marBottom w:val="0"/>
          <w:divBdr>
            <w:top w:val="none" w:sz="0" w:space="0" w:color="auto"/>
            <w:left w:val="none" w:sz="0" w:space="0" w:color="auto"/>
            <w:bottom w:val="none" w:sz="0" w:space="0" w:color="auto"/>
            <w:right w:val="none" w:sz="0" w:space="0" w:color="auto"/>
          </w:divBdr>
        </w:div>
        <w:div w:id="2087340607">
          <w:marLeft w:val="1166"/>
          <w:marRight w:val="0"/>
          <w:marTop w:val="58"/>
          <w:marBottom w:val="0"/>
          <w:divBdr>
            <w:top w:val="none" w:sz="0" w:space="0" w:color="auto"/>
            <w:left w:val="none" w:sz="0" w:space="0" w:color="auto"/>
            <w:bottom w:val="none" w:sz="0" w:space="0" w:color="auto"/>
            <w:right w:val="none" w:sz="0" w:space="0" w:color="auto"/>
          </w:divBdr>
        </w:div>
        <w:div w:id="394090551">
          <w:marLeft w:val="1166"/>
          <w:marRight w:val="0"/>
          <w:marTop w:val="58"/>
          <w:marBottom w:val="0"/>
          <w:divBdr>
            <w:top w:val="none" w:sz="0" w:space="0" w:color="auto"/>
            <w:left w:val="none" w:sz="0" w:space="0" w:color="auto"/>
            <w:bottom w:val="none" w:sz="0" w:space="0" w:color="auto"/>
            <w:right w:val="none" w:sz="0" w:space="0" w:color="auto"/>
          </w:divBdr>
        </w:div>
        <w:div w:id="1913849278">
          <w:marLeft w:val="1166"/>
          <w:marRight w:val="0"/>
          <w:marTop w:val="58"/>
          <w:marBottom w:val="0"/>
          <w:divBdr>
            <w:top w:val="none" w:sz="0" w:space="0" w:color="auto"/>
            <w:left w:val="none" w:sz="0" w:space="0" w:color="auto"/>
            <w:bottom w:val="none" w:sz="0" w:space="0" w:color="auto"/>
            <w:right w:val="none" w:sz="0" w:space="0" w:color="auto"/>
          </w:divBdr>
        </w:div>
        <w:div w:id="1441217290">
          <w:marLeft w:val="1166"/>
          <w:marRight w:val="0"/>
          <w:marTop w:val="58"/>
          <w:marBottom w:val="0"/>
          <w:divBdr>
            <w:top w:val="none" w:sz="0" w:space="0" w:color="auto"/>
            <w:left w:val="none" w:sz="0" w:space="0" w:color="auto"/>
            <w:bottom w:val="none" w:sz="0" w:space="0" w:color="auto"/>
            <w:right w:val="none" w:sz="0" w:space="0" w:color="auto"/>
          </w:divBdr>
        </w:div>
        <w:div w:id="29886905">
          <w:marLeft w:val="1166"/>
          <w:marRight w:val="0"/>
          <w:marTop w:val="58"/>
          <w:marBottom w:val="0"/>
          <w:divBdr>
            <w:top w:val="none" w:sz="0" w:space="0" w:color="auto"/>
            <w:left w:val="none" w:sz="0" w:space="0" w:color="auto"/>
            <w:bottom w:val="none" w:sz="0" w:space="0" w:color="auto"/>
            <w:right w:val="none" w:sz="0" w:space="0" w:color="auto"/>
          </w:divBdr>
        </w:div>
      </w:divsChild>
    </w:div>
    <w:div w:id="954944477">
      <w:bodyDiv w:val="1"/>
      <w:marLeft w:val="0"/>
      <w:marRight w:val="0"/>
      <w:marTop w:val="0"/>
      <w:marBottom w:val="0"/>
      <w:divBdr>
        <w:top w:val="none" w:sz="0" w:space="0" w:color="auto"/>
        <w:left w:val="none" w:sz="0" w:space="0" w:color="auto"/>
        <w:bottom w:val="none" w:sz="0" w:space="0" w:color="auto"/>
        <w:right w:val="none" w:sz="0" w:space="0" w:color="auto"/>
      </w:divBdr>
    </w:div>
    <w:div w:id="1148588717">
      <w:bodyDiv w:val="1"/>
      <w:marLeft w:val="0"/>
      <w:marRight w:val="0"/>
      <w:marTop w:val="0"/>
      <w:marBottom w:val="0"/>
      <w:divBdr>
        <w:top w:val="none" w:sz="0" w:space="0" w:color="auto"/>
        <w:left w:val="none" w:sz="0" w:space="0" w:color="auto"/>
        <w:bottom w:val="none" w:sz="0" w:space="0" w:color="auto"/>
        <w:right w:val="none" w:sz="0" w:space="0" w:color="auto"/>
      </w:divBdr>
    </w:div>
    <w:div w:id="1277132505">
      <w:bodyDiv w:val="1"/>
      <w:marLeft w:val="0"/>
      <w:marRight w:val="0"/>
      <w:marTop w:val="0"/>
      <w:marBottom w:val="0"/>
      <w:divBdr>
        <w:top w:val="none" w:sz="0" w:space="0" w:color="auto"/>
        <w:left w:val="none" w:sz="0" w:space="0" w:color="auto"/>
        <w:bottom w:val="none" w:sz="0" w:space="0" w:color="auto"/>
        <w:right w:val="none" w:sz="0" w:space="0" w:color="auto"/>
      </w:divBdr>
      <w:divsChild>
        <w:div w:id="462233936">
          <w:marLeft w:val="547"/>
          <w:marRight w:val="0"/>
          <w:marTop w:val="125"/>
          <w:marBottom w:val="0"/>
          <w:divBdr>
            <w:top w:val="none" w:sz="0" w:space="0" w:color="auto"/>
            <w:left w:val="none" w:sz="0" w:space="0" w:color="auto"/>
            <w:bottom w:val="none" w:sz="0" w:space="0" w:color="auto"/>
            <w:right w:val="none" w:sz="0" w:space="0" w:color="auto"/>
          </w:divBdr>
        </w:div>
        <w:div w:id="616906925">
          <w:marLeft w:val="547"/>
          <w:marRight w:val="0"/>
          <w:marTop w:val="125"/>
          <w:marBottom w:val="0"/>
          <w:divBdr>
            <w:top w:val="none" w:sz="0" w:space="0" w:color="auto"/>
            <w:left w:val="none" w:sz="0" w:space="0" w:color="auto"/>
            <w:bottom w:val="none" w:sz="0" w:space="0" w:color="auto"/>
            <w:right w:val="none" w:sz="0" w:space="0" w:color="auto"/>
          </w:divBdr>
        </w:div>
      </w:divsChild>
    </w:div>
    <w:div w:id="2050648221">
      <w:bodyDiv w:val="1"/>
      <w:marLeft w:val="0"/>
      <w:marRight w:val="0"/>
      <w:marTop w:val="0"/>
      <w:marBottom w:val="0"/>
      <w:divBdr>
        <w:top w:val="none" w:sz="0" w:space="0" w:color="auto"/>
        <w:left w:val="none" w:sz="0" w:space="0" w:color="auto"/>
        <w:bottom w:val="none" w:sz="0" w:space="0" w:color="auto"/>
        <w:right w:val="none" w:sz="0" w:space="0" w:color="auto"/>
      </w:divBdr>
      <w:divsChild>
        <w:div w:id="808085978">
          <w:marLeft w:val="547"/>
          <w:marRight w:val="0"/>
          <w:marTop w:val="125"/>
          <w:marBottom w:val="0"/>
          <w:divBdr>
            <w:top w:val="none" w:sz="0" w:space="0" w:color="auto"/>
            <w:left w:val="none" w:sz="0" w:space="0" w:color="auto"/>
            <w:bottom w:val="none" w:sz="0" w:space="0" w:color="auto"/>
            <w:right w:val="none" w:sz="0" w:space="0" w:color="auto"/>
          </w:divBdr>
        </w:div>
        <w:div w:id="5177473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Summary</vt:lpstr>
    </vt:vector>
  </TitlesOfParts>
  <Company>Parsons Process Corp.</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Parsons User</dc:creator>
  <cp:lastModifiedBy>Microsoft Office User</cp:lastModifiedBy>
  <cp:revision>2</cp:revision>
  <cp:lastPrinted>2019-01-30T19:01:00Z</cp:lastPrinted>
  <dcterms:created xsi:type="dcterms:W3CDTF">2019-01-30T19:06:00Z</dcterms:created>
  <dcterms:modified xsi:type="dcterms:W3CDTF">2019-01-30T19:06:00Z</dcterms:modified>
</cp:coreProperties>
</file>